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B9" w:rsidRPr="00030AC1" w:rsidRDefault="00316A2C" w:rsidP="009948B2">
      <w:pPr>
        <w:pStyle w:val="Heading2"/>
        <w:jc w:val="center"/>
        <w:rPr>
          <w:rFonts w:cs="Arial"/>
          <w:color w:val="auto"/>
          <w:sz w:val="32"/>
        </w:rPr>
      </w:pPr>
      <w:bookmarkStart w:id="0" w:name="_Toc332284735"/>
      <w:bookmarkStart w:id="1" w:name="_Toc332311405"/>
      <w:r>
        <w:rPr>
          <w:rFonts w:cs="Arial"/>
          <w:color w:val="auto"/>
          <w:sz w:val="32"/>
        </w:rPr>
        <w:pict>
          <v:shape id="_x0000_i1027" type="#_x0000_t75" style="width:208.5pt;height:150pt">
            <v:imagedata r:id="rId8" o:title=""/>
          </v:shape>
        </w:pict>
      </w:r>
      <w:bookmarkEnd w:id="0"/>
      <w:bookmarkEnd w:id="1"/>
    </w:p>
    <w:p w:rsidR="000757B9" w:rsidRPr="00030AC1" w:rsidRDefault="000757B9" w:rsidP="009948B2">
      <w:pPr>
        <w:pStyle w:val="Heading2"/>
        <w:jc w:val="center"/>
        <w:rPr>
          <w:rFonts w:cs="Arial"/>
          <w:color w:val="auto"/>
          <w:sz w:val="32"/>
        </w:rPr>
      </w:pPr>
    </w:p>
    <w:p w:rsidR="000757B9" w:rsidRPr="00030AC1" w:rsidRDefault="000757B9" w:rsidP="009948B2">
      <w:pPr>
        <w:jc w:val="center"/>
        <w:rPr>
          <w:rFonts w:ascii="Arial" w:hAnsi="Arial" w:cs="Arial"/>
          <w:b/>
          <w:sz w:val="36"/>
          <w:szCs w:val="36"/>
        </w:rPr>
      </w:pPr>
      <w:bookmarkStart w:id="2" w:name="_Toc307584792"/>
      <w:r w:rsidRPr="00030AC1">
        <w:rPr>
          <w:rFonts w:ascii="Arial" w:hAnsi="Arial" w:cs="Arial"/>
          <w:b/>
          <w:sz w:val="36"/>
          <w:szCs w:val="36"/>
        </w:rPr>
        <w:t>London voluntary and community sector (VCS) funding cuts (a working document)</w:t>
      </w:r>
      <w:bookmarkEnd w:id="2"/>
    </w:p>
    <w:p w:rsidR="000757B9" w:rsidRPr="00030AC1" w:rsidRDefault="000757B9" w:rsidP="009948B2">
      <w:pPr>
        <w:rPr>
          <w:rFonts w:ascii="Arial" w:hAnsi="Arial" w:cs="Arial"/>
          <w:sz w:val="28"/>
          <w:szCs w:val="28"/>
        </w:rPr>
      </w:pPr>
    </w:p>
    <w:p w:rsidR="000757B9" w:rsidRPr="00030AC1" w:rsidRDefault="000757B9" w:rsidP="009948B2">
      <w:pPr>
        <w:jc w:val="center"/>
        <w:rPr>
          <w:rFonts w:ascii="Arial" w:hAnsi="Arial" w:cs="Arial"/>
          <w:b/>
          <w:sz w:val="28"/>
          <w:szCs w:val="28"/>
        </w:rPr>
      </w:pPr>
      <w:r w:rsidRPr="00030AC1">
        <w:rPr>
          <w:rFonts w:ascii="Arial" w:hAnsi="Arial" w:cs="Arial"/>
          <w:b/>
          <w:sz w:val="28"/>
          <w:szCs w:val="28"/>
        </w:rPr>
        <w:t>Update: April 2012 - August 2012</w:t>
      </w:r>
    </w:p>
    <w:p w:rsidR="000757B9" w:rsidRPr="00030AC1" w:rsidRDefault="000757B9" w:rsidP="009948B2">
      <w:pPr>
        <w:jc w:val="center"/>
        <w:rPr>
          <w:rFonts w:ascii="Arial" w:hAnsi="Arial" w:cs="Arial"/>
          <w:b/>
          <w:sz w:val="24"/>
          <w:szCs w:val="24"/>
        </w:rPr>
      </w:pPr>
    </w:p>
    <w:p w:rsidR="000757B9" w:rsidRPr="00030AC1" w:rsidRDefault="000757B9" w:rsidP="009948B2">
      <w:pPr>
        <w:rPr>
          <w:rFonts w:ascii="Arial" w:hAnsi="Arial" w:cs="Arial"/>
        </w:rPr>
      </w:pPr>
      <w:r w:rsidRPr="00030AC1">
        <w:rPr>
          <w:rFonts w:ascii="Arial" w:hAnsi="Arial" w:cs="Arial"/>
        </w:rPr>
        <w:t xml:space="preserve">This is one of a series of working documents attempting to keep a record of VCS funding cuts and service closures in London from April 2010. It is meant to complement London Voluntary Service Council (LVSC)’s annual survey (the Big Squeeze) of the effect of the recession and subsequent economic climate on Londoners and the voluntary and community sector (VCS) organisations that support them. </w:t>
      </w:r>
    </w:p>
    <w:p w:rsidR="000757B9" w:rsidRPr="00030AC1" w:rsidRDefault="000757B9" w:rsidP="009948B2">
      <w:pPr>
        <w:rPr>
          <w:rFonts w:ascii="Arial" w:hAnsi="Arial" w:cs="Arial"/>
        </w:rPr>
      </w:pPr>
      <w:r w:rsidRPr="00030AC1">
        <w:rPr>
          <w:rFonts w:ascii="Arial" w:hAnsi="Arial" w:cs="Arial"/>
        </w:rPr>
        <w:t>It provides a breakdown of national, regional, sub-regional and borough funding cuts in London and also provides information according to service users and service areas. Please use the Table of Contents to click on to the area you are interested in.</w:t>
      </w:r>
    </w:p>
    <w:p w:rsidR="000757B9" w:rsidRPr="00030AC1" w:rsidRDefault="000757B9" w:rsidP="009948B2">
      <w:pPr>
        <w:rPr>
          <w:rFonts w:ascii="Arial" w:hAnsi="Arial" w:cs="Arial"/>
        </w:rPr>
      </w:pPr>
      <w:r w:rsidRPr="00030AC1">
        <w:rPr>
          <w:rFonts w:ascii="Arial" w:hAnsi="Arial" w:cs="Arial"/>
        </w:rPr>
        <w:t>It is not intended to be a complete record of all the VCS funding changes in the capital and figures may be estimates or subsequently revised, when decisions change. Sources used to obtain information include telephone surveys with VCS organisations and local authorities, reports from local papers, research and surveys by VCS organisations and others and requests for information in the LVSC News e-bulletin. We have tried to provide references, where possible.</w:t>
      </w:r>
    </w:p>
    <w:p w:rsidR="000757B9" w:rsidRPr="00030AC1" w:rsidRDefault="000757B9" w:rsidP="009948B2">
      <w:pPr>
        <w:rPr>
          <w:rFonts w:ascii="Arial" w:hAnsi="Arial" w:cs="Arial"/>
        </w:rPr>
      </w:pPr>
      <w:r w:rsidRPr="00030AC1">
        <w:rPr>
          <w:rFonts w:ascii="Arial" w:hAnsi="Arial" w:cs="Arial"/>
        </w:rPr>
        <w:t>We hope to provide regular updates throughout 2012 and 2013 so that we can continue to monitor funding changes, identify trends, analyse where gaps are developing and provide evidence of increasing or changing needs amongst VCS service users.</w:t>
      </w:r>
    </w:p>
    <w:p w:rsidR="000757B9" w:rsidRPr="00030AC1" w:rsidRDefault="000757B9" w:rsidP="009948B2">
      <w:pPr>
        <w:rPr>
          <w:rFonts w:ascii="Arial" w:hAnsi="Arial" w:cs="Arial"/>
        </w:rPr>
      </w:pPr>
      <w:r w:rsidRPr="00030AC1">
        <w:rPr>
          <w:rFonts w:ascii="Arial" w:hAnsi="Arial" w:cs="Arial"/>
        </w:rPr>
        <w:t>For more information or to amend or add to entries, please e-mail policy@lvsc.org.uk</w:t>
      </w:r>
    </w:p>
    <w:p w:rsidR="000757B9" w:rsidRPr="00030AC1" w:rsidRDefault="000757B9" w:rsidP="009948B2">
      <w:pPr>
        <w:pStyle w:val="Heading1"/>
        <w:jc w:val="center"/>
        <w:rPr>
          <w:rFonts w:cs="Arial"/>
        </w:rPr>
      </w:pPr>
      <w:bookmarkStart w:id="3" w:name="_Toc332284736"/>
      <w:r w:rsidRPr="00030AC1">
        <w:rPr>
          <w:rFonts w:cs="Arial"/>
        </w:rPr>
        <w:br w:type="page"/>
      </w:r>
      <w:bookmarkStart w:id="4" w:name="_Toc332311406"/>
      <w:r w:rsidRPr="00030AC1">
        <w:rPr>
          <w:rFonts w:cs="Arial"/>
        </w:rPr>
        <w:lastRenderedPageBreak/>
        <w:t>Table of contents</w:t>
      </w:r>
      <w:bookmarkEnd w:id="3"/>
      <w:bookmarkEnd w:id="4"/>
    </w:p>
    <w:p w:rsidR="000757B9" w:rsidRPr="00030AC1" w:rsidRDefault="000757B9">
      <w:pPr>
        <w:pStyle w:val="TOC1"/>
        <w:tabs>
          <w:tab w:val="right" w:leader="dot" w:pos="9016"/>
        </w:tabs>
        <w:rPr>
          <w:rFonts w:cs="Arial"/>
          <w:noProof/>
          <w:sz w:val="24"/>
          <w:szCs w:val="24"/>
          <w:lang w:eastAsia="en-GB"/>
        </w:rPr>
      </w:pPr>
      <w:r w:rsidRPr="00030AC1">
        <w:rPr>
          <w:rFonts w:cs="Arial"/>
        </w:rPr>
        <w:fldChar w:fldCharType="begin"/>
      </w:r>
      <w:r w:rsidRPr="00030AC1">
        <w:rPr>
          <w:rFonts w:cs="Arial"/>
        </w:rPr>
        <w:instrText xml:space="preserve"> TOC \o "1-3" \h \z \u </w:instrText>
      </w:r>
      <w:r w:rsidRPr="00030AC1">
        <w:rPr>
          <w:rFonts w:cs="Arial"/>
        </w:rPr>
        <w:fldChar w:fldCharType="separate"/>
      </w:r>
    </w:p>
    <w:p w:rsidR="000757B9" w:rsidRPr="00030AC1" w:rsidRDefault="00316A2C">
      <w:pPr>
        <w:pStyle w:val="TOC1"/>
        <w:tabs>
          <w:tab w:val="right" w:leader="dot" w:pos="9016"/>
        </w:tabs>
        <w:rPr>
          <w:rFonts w:cs="Arial"/>
          <w:noProof/>
          <w:sz w:val="24"/>
          <w:szCs w:val="24"/>
          <w:lang w:eastAsia="en-GB"/>
        </w:rPr>
      </w:pPr>
      <w:hyperlink w:anchor="_Toc332311407" w:history="1">
        <w:r w:rsidR="000757B9" w:rsidRPr="00030AC1">
          <w:rPr>
            <w:rStyle w:val="Hyperlink"/>
            <w:rFonts w:cs="Arial"/>
            <w:noProof/>
          </w:rPr>
          <w:t>National research</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_Toc332311407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4</w:t>
        </w:r>
        <w:r w:rsidR="000757B9" w:rsidRPr="00030AC1">
          <w:rPr>
            <w:rFonts w:cs="Arial"/>
            <w:noProof/>
            <w:webHidden/>
          </w:rPr>
          <w:fldChar w:fldCharType="end"/>
        </w:r>
      </w:hyperlink>
    </w:p>
    <w:p w:rsidR="000757B9" w:rsidRPr="00030AC1" w:rsidRDefault="00316A2C">
      <w:pPr>
        <w:pStyle w:val="TOC1"/>
        <w:tabs>
          <w:tab w:val="right" w:leader="dot" w:pos="9016"/>
        </w:tabs>
        <w:rPr>
          <w:rFonts w:cs="Arial"/>
          <w:noProof/>
          <w:sz w:val="24"/>
          <w:szCs w:val="24"/>
          <w:lang w:eastAsia="en-GB"/>
        </w:rPr>
      </w:pPr>
      <w:hyperlink w:anchor="_Toc332311408" w:history="1">
        <w:r w:rsidR="000757B9" w:rsidRPr="00030AC1">
          <w:rPr>
            <w:rStyle w:val="Hyperlink"/>
            <w:rFonts w:cs="Arial"/>
            <w:noProof/>
          </w:rPr>
          <w:t>National organisation closures</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_Toc332311408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9</w:t>
        </w:r>
        <w:r w:rsidR="000757B9" w:rsidRPr="00030AC1">
          <w:rPr>
            <w:rFonts w:cs="Arial"/>
            <w:noProof/>
            <w:webHidden/>
          </w:rPr>
          <w:fldChar w:fldCharType="end"/>
        </w:r>
      </w:hyperlink>
    </w:p>
    <w:p w:rsidR="000757B9" w:rsidRPr="00030AC1" w:rsidRDefault="00316A2C">
      <w:pPr>
        <w:pStyle w:val="TOC1"/>
        <w:tabs>
          <w:tab w:val="right" w:leader="dot" w:pos="9016"/>
        </w:tabs>
        <w:rPr>
          <w:rFonts w:cs="Arial"/>
          <w:noProof/>
          <w:sz w:val="24"/>
          <w:szCs w:val="24"/>
          <w:lang w:eastAsia="en-GB"/>
        </w:rPr>
      </w:pPr>
      <w:hyperlink w:anchor="_Toc332311409" w:history="1">
        <w:r w:rsidR="000757B9" w:rsidRPr="00030AC1">
          <w:rPr>
            <w:rStyle w:val="Hyperlink"/>
            <w:rFonts w:cs="Arial"/>
            <w:noProof/>
          </w:rPr>
          <w:t>London Research</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_Toc332311409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10</w:t>
        </w:r>
        <w:r w:rsidR="000757B9" w:rsidRPr="00030AC1">
          <w:rPr>
            <w:rFonts w:cs="Arial"/>
            <w:noProof/>
            <w:webHidden/>
          </w:rPr>
          <w:fldChar w:fldCharType="end"/>
        </w:r>
      </w:hyperlink>
    </w:p>
    <w:p w:rsidR="000757B9" w:rsidRPr="00030AC1" w:rsidRDefault="00316A2C">
      <w:pPr>
        <w:pStyle w:val="TOC1"/>
        <w:tabs>
          <w:tab w:val="right" w:leader="dot" w:pos="9016"/>
        </w:tabs>
        <w:rPr>
          <w:rFonts w:cs="Arial"/>
          <w:noProof/>
          <w:sz w:val="24"/>
          <w:szCs w:val="24"/>
          <w:lang w:eastAsia="en-GB"/>
        </w:rPr>
      </w:pPr>
      <w:hyperlink w:anchor="_Toc332311410" w:history="1">
        <w:r w:rsidR="000757B9" w:rsidRPr="00030AC1">
          <w:rPr>
            <w:rStyle w:val="Hyperlink"/>
            <w:rFonts w:cs="Arial"/>
            <w:noProof/>
          </w:rPr>
          <w:t>London-wide and cross-borough organisations closing services</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_Toc332311410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12</w:t>
        </w:r>
        <w:r w:rsidR="000757B9" w:rsidRPr="00030AC1">
          <w:rPr>
            <w:rFonts w:cs="Arial"/>
            <w:noProof/>
            <w:webHidden/>
          </w:rPr>
          <w:fldChar w:fldCharType="end"/>
        </w:r>
      </w:hyperlink>
    </w:p>
    <w:p w:rsidR="000757B9" w:rsidRPr="00030AC1" w:rsidRDefault="00316A2C">
      <w:pPr>
        <w:pStyle w:val="TOC1"/>
        <w:tabs>
          <w:tab w:val="right" w:leader="dot" w:pos="9016"/>
        </w:tabs>
        <w:rPr>
          <w:rFonts w:cs="Arial"/>
          <w:noProof/>
          <w:sz w:val="24"/>
          <w:szCs w:val="24"/>
          <w:lang w:eastAsia="en-GB"/>
        </w:rPr>
      </w:pPr>
      <w:hyperlink w:anchor="_Toc332311412" w:history="1">
        <w:r w:rsidR="000757B9" w:rsidRPr="00030AC1">
          <w:rPr>
            <w:rStyle w:val="Hyperlink"/>
            <w:rFonts w:cs="Arial"/>
            <w:noProof/>
          </w:rPr>
          <w:t>Charities working throughout London removed from Charity Commission website 1.4.12 – 2.8.12</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_Toc332311412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13</w:t>
        </w:r>
        <w:r w:rsidR="000757B9" w:rsidRPr="00030AC1">
          <w:rPr>
            <w:rFonts w:cs="Arial"/>
            <w:noProof/>
            <w:webHidden/>
          </w:rPr>
          <w:fldChar w:fldCharType="end"/>
        </w:r>
      </w:hyperlink>
    </w:p>
    <w:p w:rsidR="000757B9" w:rsidRPr="00030AC1" w:rsidRDefault="00316A2C">
      <w:pPr>
        <w:pStyle w:val="TOC1"/>
        <w:tabs>
          <w:tab w:val="right" w:leader="dot" w:pos="9016"/>
        </w:tabs>
        <w:rPr>
          <w:rFonts w:cs="Arial"/>
          <w:noProof/>
          <w:sz w:val="24"/>
          <w:szCs w:val="24"/>
          <w:lang w:eastAsia="en-GB"/>
        </w:rPr>
      </w:pPr>
      <w:hyperlink w:anchor="_Toc332311413" w:history="1">
        <w:r w:rsidR="000757B9" w:rsidRPr="00030AC1">
          <w:rPr>
            <w:rStyle w:val="Hyperlink"/>
            <w:rFonts w:cs="Arial"/>
            <w:noProof/>
          </w:rPr>
          <w:t>Boroughs</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_Toc332311413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14</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14" w:history="1">
        <w:r w:rsidR="000757B9" w:rsidRPr="00030AC1">
          <w:rPr>
            <w:rStyle w:val="Hyperlink"/>
            <w:rFonts w:cs="Arial"/>
            <w:noProof/>
          </w:rPr>
          <w:t>Barking &amp; Dagenham</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_Toc332311414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14</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15" w:history="1">
        <w:r w:rsidR="000757B9" w:rsidRPr="00030AC1">
          <w:rPr>
            <w:rStyle w:val="Hyperlink"/>
            <w:rFonts w:cs="Arial"/>
            <w:noProof/>
            <w:lang w:eastAsia="en-GB"/>
          </w:rPr>
          <w:t>Barnet</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_Toc332311415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18</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17" w:history="1">
        <w:r w:rsidR="000757B9" w:rsidRPr="00030AC1">
          <w:rPr>
            <w:rStyle w:val="Hyperlink"/>
            <w:rFonts w:cs="Arial"/>
            <w:noProof/>
            <w:lang w:eastAsia="en-GB"/>
          </w:rPr>
          <w:t>Bexley</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_Toc332311417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19</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18" w:history="1">
        <w:r w:rsidR="000757B9" w:rsidRPr="00030AC1">
          <w:rPr>
            <w:rStyle w:val="Hyperlink"/>
            <w:rFonts w:cs="Arial"/>
            <w:noProof/>
          </w:rPr>
          <w:t>Brent</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_Toc332311418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20</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19" w:history="1">
        <w:r w:rsidR="000757B9" w:rsidRPr="00030AC1">
          <w:rPr>
            <w:rStyle w:val="Hyperlink"/>
            <w:rFonts w:cs="Arial"/>
            <w:noProof/>
          </w:rPr>
          <w:t>Bromley</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_Toc332311419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21</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20" w:history="1">
        <w:r w:rsidR="000757B9" w:rsidRPr="00030AC1">
          <w:rPr>
            <w:rStyle w:val="Hyperlink"/>
            <w:rFonts w:cs="Arial"/>
            <w:noProof/>
          </w:rPr>
          <w:t>Camden</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_Toc332311420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22</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21" w:history="1">
        <w:r w:rsidR="000757B9" w:rsidRPr="00030AC1">
          <w:rPr>
            <w:rStyle w:val="Hyperlink"/>
            <w:rFonts w:cs="Arial"/>
            <w:noProof/>
          </w:rPr>
          <w:t>City of London</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_Toc332311421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24</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22" w:history="1">
        <w:r w:rsidR="000757B9" w:rsidRPr="00030AC1">
          <w:rPr>
            <w:rStyle w:val="Hyperlink"/>
            <w:rFonts w:cs="Arial"/>
            <w:noProof/>
          </w:rPr>
          <w:t>Croydon</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_Toc332311422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24</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23" w:history="1">
        <w:r w:rsidR="000757B9" w:rsidRPr="00030AC1">
          <w:rPr>
            <w:rStyle w:val="Hyperlink"/>
            <w:rFonts w:cs="Arial"/>
            <w:noProof/>
          </w:rPr>
          <w:t>Ealing</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_Toc332311423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25</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26" w:history="1">
        <w:r w:rsidR="000757B9" w:rsidRPr="00030AC1">
          <w:rPr>
            <w:rStyle w:val="Hyperlink"/>
            <w:rFonts w:cs="Arial"/>
            <w:noProof/>
          </w:rPr>
          <w:t>Enfield</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_Toc332311426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26</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27" w:history="1">
        <w:r w:rsidR="000757B9" w:rsidRPr="00030AC1">
          <w:rPr>
            <w:rStyle w:val="Hyperlink"/>
            <w:rFonts w:cs="Arial"/>
            <w:noProof/>
          </w:rPr>
          <w:t>Greenwich</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_Toc332311427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27</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28" w:history="1">
        <w:r w:rsidR="000757B9" w:rsidRPr="00030AC1">
          <w:rPr>
            <w:rStyle w:val="Hyperlink"/>
            <w:rFonts w:cs="Arial"/>
            <w:noProof/>
          </w:rPr>
          <w:t>Hackney</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_Toc332311428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27</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30" w:history="1">
        <w:r w:rsidR="000757B9" w:rsidRPr="00030AC1">
          <w:rPr>
            <w:rStyle w:val="Hyperlink"/>
            <w:rFonts w:cs="Arial"/>
            <w:noProof/>
          </w:rPr>
          <w:t>Hammersmith &amp; Fulham</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_Toc332311430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29</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31" w:history="1">
        <w:r w:rsidR="000757B9" w:rsidRPr="00030AC1">
          <w:rPr>
            <w:rStyle w:val="Hyperlink"/>
            <w:rFonts w:cs="Arial"/>
            <w:noProof/>
          </w:rPr>
          <w:t>Haringey</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_Toc332311431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30</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32" w:history="1">
        <w:r w:rsidR="000757B9" w:rsidRPr="00030AC1">
          <w:rPr>
            <w:rStyle w:val="Hyperlink"/>
            <w:rFonts w:cs="Arial"/>
            <w:noProof/>
          </w:rPr>
          <w:t>Harrow</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_Toc332311432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32</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33" w:history="1">
        <w:r w:rsidR="000757B9" w:rsidRPr="00030AC1">
          <w:rPr>
            <w:rStyle w:val="Hyperlink"/>
            <w:rFonts w:cs="Arial"/>
            <w:noProof/>
          </w:rPr>
          <w:t>Havering</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_Toc332311433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33</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34" w:history="1">
        <w:r w:rsidR="000757B9" w:rsidRPr="00030AC1">
          <w:rPr>
            <w:rStyle w:val="Hyperlink"/>
            <w:rFonts w:cs="Arial"/>
            <w:noProof/>
          </w:rPr>
          <w:t>Hillingdon</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_Toc332311434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33</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35" w:history="1">
        <w:r w:rsidR="000757B9" w:rsidRPr="00030AC1">
          <w:rPr>
            <w:rStyle w:val="Hyperlink"/>
            <w:rFonts w:cs="Arial"/>
            <w:noProof/>
          </w:rPr>
          <w:t>Hounslow</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_Toc332311435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33</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36" w:history="1">
        <w:r w:rsidR="000757B9" w:rsidRPr="00030AC1">
          <w:rPr>
            <w:rStyle w:val="Hyperlink"/>
            <w:rFonts w:cs="Arial"/>
            <w:noProof/>
          </w:rPr>
          <w:t>Islington</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_Toc332311436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34</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37" w:history="1">
        <w:r w:rsidR="000757B9" w:rsidRPr="00030AC1">
          <w:rPr>
            <w:rStyle w:val="Hyperlink"/>
            <w:rFonts w:cs="Arial"/>
            <w:noProof/>
          </w:rPr>
          <w:t>Kensington &amp; Chelsea</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_Toc332311437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35</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38" w:history="1">
        <w:r w:rsidR="000757B9" w:rsidRPr="00030AC1">
          <w:rPr>
            <w:rStyle w:val="Hyperlink"/>
            <w:rFonts w:cs="Arial"/>
            <w:noProof/>
          </w:rPr>
          <w:t>Kingston</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_Toc332311438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35</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39" w:history="1">
        <w:r w:rsidR="000757B9" w:rsidRPr="00030AC1">
          <w:rPr>
            <w:rStyle w:val="Hyperlink"/>
            <w:rFonts w:cs="Arial"/>
            <w:noProof/>
          </w:rPr>
          <w:t>Lambeth</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_Toc332311439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35</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40" w:history="1">
        <w:r w:rsidR="000757B9" w:rsidRPr="00030AC1">
          <w:rPr>
            <w:rStyle w:val="Hyperlink"/>
            <w:rFonts w:cs="Arial"/>
            <w:noProof/>
          </w:rPr>
          <w:t>Lewisham</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_Toc332311440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37</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41" w:history="1">
        <w:r w:rsidR="000757B9" w:rsidRPr="00030AC1">
          <w:rPr>
            <w:rStyle w:val="Hyperlink"/>
            <w:rFonts w:cs="Arial"/>
            <w:noProof/>
          </w:rPr>
          <w:t>Merton</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_Toc332311441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37</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42" w:history="1">
        <w:r w:rsidR="000757B9" w:rsidRPr="00030AC1">
          <w:rPr>
            <w:rStyle w:val="Hyperlink"/>
            <w:rFonts w:cs="Arial"/>
            <w:noProof/>
          </w:rPr>
          <w:t>Newham</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_Toc332311442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38</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43" w:history="1">
        <w:r w:rsidR="000757B9" w:rsidRPr="00030AC1">
          <w:rPr>
            <w:rStyle w:val="Hyperlink"/>
            <w:rFonts w:cs="Arial"/>
            <w:noProof/>
          </w:rPr>
          <w:t>Redbridge</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_Toc332311443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38</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44" w:history="1">
        <w:r w:rsidR="000757B9" w:rsidRPr="00030AC1">
          <w:rPr>
            <w:rStyle w:val="Hyperlink"/>
            <w:rFonts w:cs="Arial"/>
            <w:noProof/>
          </w:rPr>
          <w:t>Richmond</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_Toc332311444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38</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45" w:history="1">
        <w:r w:rsidR="000757B9" w:rsidRPr="00030AC1">
          <w:rPr>
            <w:rStyle w:val="Hyperlink"/>
            <w:rFonts w:cs="Arial"/>
            <w:noProof/>
          </w:rPr>
          <w:t>Southwark</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_Toc332311445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40</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46" w:history="1">
        <w:r w:rsidR="000757B9" w:rsidRPr="00030AC1">
          <w:rPr>
            <w:rStyle w:val="Hyperlink"/>
            <w:rFonts w:cs="Arial"/>
            <w:noProof/>
          </w:rPr>
          <w:t>Sutton</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_Toc332311446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40</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47" w:history="1">
        <w:r w:rsidR="000757B9" w:rsidRPr="00030AC1">
          <w:rPr>
            <w:rStyle w:val="Hyperlink"/>
            <w:rFonts w:cs="Arial"/>
            <w:noProof/>
          </w:rPr>
          <w:t>Tower Hamlets</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_Toc332311447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41</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48" w:history="1">
        <w:r w:rsidR="000757B9" w:rsidRPr="00030AC1">
          <w:rPr>
            <w:rStyle w:val="Hyperlink"/>
            <w:rFonts w:cs="Arial"/>
            <w:noProof/>
          </w:rPr>
          <w:t>Waltham Forest</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_Toc332311448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41</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49" w:history="1">
        <w:r w:rsidR="000757B9" w:rsidRPr="00030AC1">
          <w:rPr>
            <w:rStyle w:val="Hyperlink"/>
            <w:rFonts w:cs="Arial"/>
            <w:noProof/>
          </w:rPr>
          <w:t>Wandsworth</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_Toc332311449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42</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50" w:history="1">
        <w:r w:rsidR="000757B9" w:rsidRPr="00030AC1">
          <w:rPr>
            <w:rStyle w:val="Hyperlink"/>
            <w:rFonts w:cs="Arial"/>
            <w:noProof/>
          </w:rPr>
          <w:t>Westminster</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_Toc332311450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43</w:t>
        </w:r>
        <w:r w:rsidR="000757B9" w:rsidRPr="00030AC1">
          <w:rPr>
            <w:rFonts w:cs="Arial"/>
            <w:noProof/>
            <w:webHidden/>
          </w:rPr>
          <w:fldChar w:fldCharType="end"/>
        </w:r>
      </w:hyperlink>
    </w:p>
    <w:p w:rsidR="000757B9" w:rsidRPr="00030AC1" w:rsidRDefault="00316A2C">
      <w:pPr>
        <w:pStyle w:val="TOC1"/>
        <w:tabs>
          <w:tab w:val="right" w:leader="dot" w:pos="9016"/>
        </w:tabs>
        <w:rPr>
          <w:rFonts w:cs="Arial"/>
          <w:noProof/>
          <w:sz w:val="24"/>
          <w:szCs w:val="24"/>
          <w:lang w:eastAsia="en-GB"/>
        </w:rPr>
      </w:pPr>
      <w:hyperlink w:anchor="_Toc332311452" w:history="1">
        <w:r w:rsidR="000757B9" w:rsidRPr="00030AC1">
          <w:rPr>
            <w:rStyle w:val="Hyperlink"/>
            <w:rFonts w:cs="Arial"/>
            <w:noProof/>
          </w:rPr>
          <w:t>Sub-sectors</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_Toc332311452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44</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53" w:history="1">
        <w:r w:rsidR="000757B9" w:rsidRPr="00030AC1">
          <w:rPr>
            <w:rStyle w:val="Hyperlink"/>
            <w:rFonts w:cs="Arial"/>
            <w:noProof/>
          </w:rPr>
          <w:t>Advice &amp; legal services</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_Toc332311453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44</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54" w:history="1">
        <w:r w:rsidR="000757B9" w:rsidRPr="00030AC1">
          <w:rPr>
            <w:rStyle w:val="Hyperlink"/>
            <w:rFonts w:cs="Arial"/>
            <w:noProof/>
          </w:rPr>
          <w:t>Arts &amp; Culture services</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_Toc332311454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44</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55" w:history="1">
        <w:r w:rsidR="000757B9" w:rsidRPr="00030AC1">
          <w:rPr>
            <w:rStyle w:val="Hyperlink"/>
            <w:rFonts w:cs="Arial"/>
            <w:noProof/>
          </w:rPr>
          <w:t>Black, Asian, Minority Ethnic and Refugee (BAMER) services</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_Toc332311455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45</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56" w:history="1">
        <w:r w:rsidR="000757B9" w:rsidRPr="00030AC1">
          <w:rPr>
            <w:rStyle w:val="Hyperlink"/>
            <w:rFonts w:cs="Arial"/>
            <w:noProof/>
          </w:rPr>
          <w:t>Children and Young People</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_Toc332311456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45</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58" w:history="1">
        <w:r w:rsidR="000757B9" w:rsidRPr="00030AC1">
          <w:rPr>
            <w:rStyle w:val="Hyperlink"/>
            <w:rFonts w:cs="Arial"/>
            <w:noProof/>
          </w:rPr>
          <w:t>Civic and community engagement services</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_Toc332311458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46</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59" w:history="1">
        <w:r w:rsidR="000757B9" w:rsidRPr="00030AC1">
          <w:rPr>
            <w:rStyle w:val="Hyperlink"/>
            <w:rFonts w:cs="Arial"/>
            <w:noProof/>
          </w:rPr>
          <w:t>Crime and Community Safety</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_Toc332311459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47</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61" w:history="1">
        <w:r w:rsidR="000757B9" w:rsidRPr="00030AC1">
          <w:rPr>
            <w:rStyle w:val="Hyperlink"/>
            <w:rFonts w:cs="Arial"/>
            <w:noProof/>
          </w:rPr>
          <w:t>Deaf and disabled people’s services</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_Toc332311461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47</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63" w:history="1">
        <w:r w:rsidR="000757B9" w:rsidRPr="00030AC1">
          <w:rPr>
            <w:rStyle w:val="Hyperlink"/>
            <w:rFonts w:cs="Arial"/>
            <w:noProof/>
          </w:rPr>
          <w:t>Drug &amp; Alcohol services</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_Toc332311463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47</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64" w:history="1">
        <w:r w:rsidR="000757B9" w:rsidRPr="00030AC1">
          <w:rPr>
            <w:rStyle w:val="Hyperlink"/>
            <w:rFonts w:cs="Arial"/>
            <w:noProof/>
          </w:rPr>
          <w:t>Employment &amp; Skills services</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_Toc332311464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47</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65" w:history="1">
        <w:r w:rsidR="000757B9" w:rsidRPr="00030AC1">
          <w:rPr>
            <w:rStyle w:val="Hyperlink"/>
            <w:rFonts w:cs="Arial"/>
            <w:noProof/>
          </w:rPr>
          <w:t>Health &amp; care services</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_Toc332311465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48</w:t>
        </w:r>
        <w:r w:rsidR="000757B9" w:rsidRPr="00030AC1">
          <w:rPr>
            <w:rFonts w:cs="Arial"/>
            <w:noProof/>
            <w:webHidden/>
          </w:rPr>
          <w:fldChar w:fldCharType="end"/>
        </w:r>
      </w:hyperlink>
    </w:p>
    <w:p w:rsidR="000757B9" w:rsidRPr="00030AC1" w:rsidRDefault="00316A2C">
      <w:pPr>
        <w:pStyle w:val="TOC2"/>
        <w:tabs>
          <w:tab w:val="right" w:leader="dot" w:pos="9016"/>
        </w:tabs>
        <w:rPr>
          <w:rFonts w:cs="Arial"/>
          <w:noProof/>
          <w:sz w:val="24"/>
          <w:szCs w:val="24"/>
          <w:lang w:eastAsia="en-GB"/>
        </w:rPr>
      </w:pPr>
      <w:hyperlink w:anchor="_Toc332311466" w:history="1">
        <w:r w:rsidR="000757B9" w:rsidRPr="00030AC1">
          <w:rPr>
            <w:rStyle w:val="Hyperlink"/>
            <w:rFonts w:cs="Arial"/>
            <w:noProof/>
          </w:rPr>
          <w:t>Volunteering</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_Toc332311466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49</w:t>
        </w:r>
        <w:r w:rsidR="000757B9" w:rsidRPr="00030AC1">
          <w:rPr>
            <w:rFonts w:cs="Arial"/>
            <w:noProof/>
            <w:webHidden/>
          </w:rPr>
          <w:fldChar w:fldCharType="end"/>
        </w:r>
      </w:hyperlink>
    </w:p>
    <w:p w:rsidR="000757B9" w:rsidRPr="00030AC1" w:rsidRDefault="00316A2C" w:rsidP="00994667">
      <w:pPr>
        <w:pStyle w:val="TOC2"/>
        <w:tabs>
          <w:tab w:val="right" w:leader="dot" w:pos="9016"/>
        </w:tabs>
        <w:rPr>
          <w:rFonts w:cs="Arial"/>
          <w:noProof/>
          <w:sz w:val="24"/>
          <w:szCs w:val="24"/>
          <w:lang w:eastAsia="en-GB"/>
        </w:rPr>
      </w:pPr>
      <w:hyperlink w:anchor="_Toc332311467" w:history="1">
        <w:r w:rsidR="000757B9" w:rsidRPr="00030AC1">
          <w:rPr>
            <w:rStyle w:val="Hyperlink"/>
            <w:rFonts w:cs="Arial"/>
            <w:noProof/>
          </w:rPr>
          <w:t>Women</w:t>
        </w:r>
        <w:r w:rsidR="000757B9" w:rsidRPr="00030AC1">
          <w:rPr>
            <w:rFonts w:cs="Arial"/>
            <w:noProof/>
            <w:webHidden/>
          </w:rPr>
          <w:tab/>
        </w:r>
        <w:r w:rsidR="000757B9" w:rsidRPr="00030AC1">
          <w:rPr>
            <w:rFonts w:cs="Arial"/>
            <w:noProof/>
            <w:webHidden/>
          </w:rPr>
          <w:fldChar w:fldCharType="begin"/>
        </w:r>
        <w:r w:rsidR="000757B9" w:rsidRPr="00030AC1">
          <w:rPr>
            <w:rFonts w:cs="Arial"/>
            <w:noProof/>
            <w:webHidden/>
          </w:rPr>
          <w:instrText xml:space="preserve"> PAGEREF _Toc332311467 \h </w:instrText>
        </w:r>
        <w:r w:rsidR="000757B9" w:rsidRPr="00030AC1">
          <w:rPr>
            <w:rFonts w:cs="Arial"/>
            <w:noProof/>
            <w:webHidden/>
          </w:rPr>
        </w:r>
        <w:r w:rsidR="000757B9" w:rsidRPr="00030AC1">
          <w:rPr>
            <w:rFonts w:cs="Arial"/>
            <w:noProof/>
            <w:webHidden/>
          </w:rPr>
          <w:fldChar w:fldCharType="separate"/>
        </w:r>
        <w:r w:rsidR="000757B9" w:rsidRPr="00030AC1">
          <w:rPr>
            <w:rFonts w:cs="Arial"/>
            <w:noProof/>
            <w:webHidden/>
          </w:rPr>
          <w:t>50</w:t>
        </w:r>
        <w:r w:rsidR="000757B9" w:rsidRPr="00030AC1">
          <w:rPr>
            <w:rFonts w:cs="Arial"/>
            <w:noProof/>
            <w:webHidden/>
          </w:rPr>
          <w:fldChar w:fldCharType="end"/>
        </w:r>
      </w:hyperlink>
      <w:r w:rsidR="000757B9" w:rsidRPr="00030AC1">
        <w:rPr>
          <w:rFonts w:cs="Arial"/>
        </w:rPr>
        <w:fldChar w:fldCharType="end"/>
      </w:r>
    </w:p>
    <w:p w:rsidR="000757B9" w:rsidRPr="00030AC1" w:rsidRDefault="000757B9" w:rsidP="006761A1">
      <w:pPr>
        <w:pStyle w:val="Heading1"/>
        <w:rPr>
          <w:rFonts w:cs="Arial"/>
        </w:rPr>
      </w:pPr>
      <w:r w:rsidRPr="00030AC1">
        <w:rPr>
          <w:rFonts w:cs="Arial"/>
        </w:rPr>
        <w:br w:type="page"/>
      </w:r>
      <w:bookmarkStart w:id="5" w:name="_Toc332311407"/>
      <w:r w:rsidRPr="00030AC1">
        <w:rPr>
          <w:rFonts w:cs="Arial"/>
        </w:rPr>
        <w:lastRenderedPageBreak/>
        <w:t>National research</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559"/>
        <w:gridCol w:w="5732"/>
      </w:tblGrid>
      <w:tr w:rsidR="000757B9" w:rsidRPr="00030AC1" w:rsidTr="004A7BB1">
        <w:tc>
          <w:tcPr>
            <w:tcW w:w="1951" w:type="dxa"/>
          </w:tcPr>
          <w:p w:rsidR="000757B9" w:rsidRPr="00030AC1" w:rsidRDefault="000757B9" w:rsidP="00C860F0">
            <w:pPr>
              <w:spacing w:after="0" w:line="240" w:lineRule="auto"/>
              <w:jc w:val="center"/>
              <w:rPr>
                <w:rFonts w:ascii="Arial" w:hAnsi="Arial" w:cs="Arial"/>
                <w:b/>
              </w:rPr>
            </w:pPr>
            <w:r w:rsidRPr="00030AC1">
              <w:rPr>
                <w:rFonts w:ascii="Arial" w:hAnsi="Arial" w:cs="Arial"/>
                <w:b/>
              </w:rPr>
              <w:t>Organisation</w:t>
            </w:r>
          </w:p>
        </w:tc>
        <w:tc>
          <w:tcPr>
            <w:tcW w:w="1559" w:type="dxa"/>
          </w:tcPr>
          <w:p w:rsidR="000757B9" w:rsidRPr="00030AC1" w:rsidRDefault="000757B9" w:rsidP="00C860F0">
            <w:pPr>
              <w:spacing w:after="0" w:line="240" w:lineRule="auto"/>
              <w:jc w:val="center"/>
              <w:rPr>
                <w:rFonts w:ascii="Arial" w:hAnsi="Arial" w:cs="Arial"/>
                <w:b/>
              </w:rPr>
            </w:pPr>
            <w:r w:rsidRPr="00030AC1">
              <w:rPr>
                <w:rFonts w:ascii="Arial" w:hAnsi="Arial" w:cs="Arial"/>
                <w:b/>
              </w:rPr>
              <w:t>Report</w:t>
            </w:r>
          </w:p>
        </w:tc>
        <w:tc>
          <w:tcPr>
            <w:tcW w:w="5732" w:type="dxa"/>
          </w:tcPr>
          <w:p w:rsidR="000757B9" w:rsidRPr="00030AC1" w:rsidRDefault="000757B9" w:rsidP="00C860F0">
            <w:pPr>
              <w:spacing w:after="0" w:line="240" w:lineRule="auto"/>
              <w:jc w:val="center"/>
              <w:rPr>
                <w:rFonts w:ascii="Arial" w:hAnsi="Arial" w:cs="Arial"/>
                <w:b/>
              </w:rPr>
            </w:pPr>
            <w:r w:rsidRPr="00030AC1">
              <w:rPr>
                <w:rFonts w:ascii="Arial" w:hAnsi="Arial" w:cs="Arial"/>
                <w:b/>
              </w:rPr>
              <w:t>Findings</w:t>
            </w:r>
          </w:p>
        </w:tc>
      </w:tr>
      <w:tr w:rsidR="000757B9" w:rsidRPr="00030AC1" w:rsidTr="004A7BB1">
        <w:tc>
          <w:tcPr>
            <w:tcW w:w="1951" w:type="dxa"/>
          </w:tcPr>
          <w:p w:rsidR="000757B9" w:rsidRPr="00030AC1" w:rsidRDefault="000757B9" w:rsidP="004A7BB1">
            <w:pPr>
              <w:spacing w:after="0" w:line="240" w:lineRule="auto"/>
              <w:rPr>
                <w:rFonts w:ascii="Arial" w:hAnsi="Arial" w:cs="Arial"/>
              </w:rPr>
            </w:pPr>
            <w:r w:rsidRPr="00030AC1">
              <w:rPr>
                <w:rFonts w:ascii="Arial" w:hAnsi="Arial" w:cs="Arial"/>
              </w:rPr>
              <w:t>Lancaster University, Trust for London &amp; Northern Rock Foundation</w:t>
            </w:r>
          </w:p>
        </w:tc>
        <w:tc>
          <w:tcPr>
            <w:tcW w:w="1559" w:type="dxa"/>
          </w:tcPr>
          <w:p w:rsidR="000757B9" w:rsidRPr="00030AC1" w:rsidRDefault="00316A2C" w:rsidP="004A7BB1">
            <w:pPr>
              <w:spacing w:after="0" w:line="240" w:lineRule="auto"/>
              <w:rPr>
                <w:rFonts w:ascii="Arial" w:hAnsi="Arial" w:cs="Arial"/>
              </w:rPr>
            </w:pPr>
            <w:hyperlink r:id="rId9" w:history="1">
              <w:r w:rsidR="000757B9" w:rsidRPr="00030AC1">
                <w:rPr>
                  <w:rStyle w:val="Hyperlink"/>
                  <w:rFonts w:ascii="Arial" w:hAnsi="Arial" w:cs="Arial"/>
                </w:rPr>
                <w:t>Measuring the impact of public spending cuts on the provision of services to prevent violence against women and girls</w:t>
              </w:r>
            </w:hyperlink>
          </w:p>
          <w:p w:rsidR="000757B9" w:rsidRPr="00030AC1" w:rsidRDefault="000757B9" w:rsidP="004A7BB1">
            <w:pPr>
              <w:spacing w:after="0" w:line="240" w:lineRule="auto"/>
              <w:rPr>
                <w:rFonts w:ascii="Arial" w:hAnsi="Arial" w:cs="Arial"/>
              </w:rPr>
            </w:pPr>
            <w:r w:rsidRPr="00030AC1">
              <w:rPr>
                <w:rFonts w:ascii="Arial" w:hAnsi="Arial" w:cs="Arial"/>
              </w:rPr>
              <w:t>February 2012</w:t>
            </w:r>
          </w:p>
        </w:tc>
        <w:tc>
          <w:tcPr>
            <w:tcW w:w="5732" w:type="dxa"/>
          </w:tcPr>
          <w:p w:rsidR="000757B9" w:rsidRPr="00030AC1" w:rsidRDefault="000757B9" w:rsidP="004A7BB1">
            <w:pPr>
              <w:spacing w:after="0" w:line="240" w:lineRule="auto"/>
              <w:rPr>
                <w:rFonts w:ascii="Arial" w:hAnsi="Arial" w:cs="Arial"/>
                <w:color w:val="000000"/>
                <w:shd w:val="clear" w:color="auto" w:fill="FFFFFF"/>
              </w:rPr>
            </w:pPr>
            <w:r w:rsidRPr="00030AC1">
              <w:rPr>
                <w:rFonts w:ascii="Arial" w:hAnsi="Arial" w:cs="Arial"/>
                <w:color w:val="000000"/>
                <w:shd w:val="clear" w:color="auto" w:fill="FFFFFF"/>
              </w:rPr>
              <w:t>[LVSC only heard of this report in 2012-13] 31% of the funding to the domestic violence and sexual abuse sector from local authorities was cut between 2010/11 to 2011/12, a reduction from £7.8 million to £5.4 million. Organisations with smaller budgets from the local authorities had larger percentage budget cuts than those in receipt of larger ones: among those with local authority funding of less than £20,000 the average cut was 70% as compared with 29% for those receiving over £100,000, between 2010/11 and 2011/12.</w:t>
            </w:r>
            <w:r w:rsidRPr="00030AC1">
              <w:rPr>
                <w:rFonts w:ascii="Arial" w:hAnsi="Arial" w:cs="Arial"/>
                <w:color w:val="000000"/>
              </w:rPr>
              <w:t xml:space="preserve"> </w:t>
            </w:r>
            <w:r w:rsidRPr="00030AC1">
              <w:rPr>
                <w:rFonts w:ascii="Arial" w:hAnsi="Arial" w:cs="Arial"/>
                <w:color w:val="000000"/>
              </w:rPr>
              <w:br/>
            </w:r>
          </w:p>
          <w:p w:rsidR="000757B9" w:rsidRPr="00030AC1" w:rsidRDefault="000757B9" w:rsidP="004A7BB1">
            <w:pPr>
              <w:spacing w:after="0" w:line="240" w:lineRule="auto"/>
              <w:rPr>
                <w:rFonts w:ascii="Arial" w:hAnsi="Arial" w:cs="Arial"/>
                <w:color w:val="000000"/>
                <w:shd w:val="clear" w:color="auto" w:fill="FFFFFF"/>
              </w:rPr>
            </w:pPr>
            <w:r w:rsidRPr="00030AC1">
              <w:rPr>
                <w:rFonts w:ascii="Arial" w:hAnsi="Arial" w:cs="Arial"/>
                <w:color w:val="000000"/>
                <w:shd w:val="clear" w:color="auto" w:fill="FFFFFF"/>
              </w:rPr>
              <w:t xml:space="preserve">230 women, just under 9% of those seeking refuge, were turned away by Women's Aid on a typical day in 2011 due to lack of space. </w:t>
            </w:r>
            <w:r w:rsidRPr="00030AC1">
              <w:rPr>
                <w:rFonts w:ascii="Arial" w:hAnsi="Arial" w:cs="Arial"/>
                <w:color w:val="000000"/>
              </w:rPr>
              <w:br/>
            </w:r>
          </w:p>
          <w:p w:rsidR="000757B9" w:rsidRPr="00030AC1" w:rsidRDefault="000757B9" w:rsidP="004A7BB1">
            <w:pPr>
              <w:spacing w:after="0" w:line="240" w:lineRule="auto"/>
              <w:rPr>
                <w:rFonts w:ascii="Arial" w:hAnsi="Arial" w:cs="Arial"/>
                <w:color w:val="000000"/>
                <w:shd w:val="clear" w:color="auto" w:fill="FFFFFF"/>
              </w:rPr>
            </w:pPr>
            <w:r w:rsidRPr="00030AC1">
              <w:rPr>
                <w:rFonts w:ascii="Arial" w:hAnsi="Arial" w:cs="Arial"/>
                <w:color w:val="000000"/>
                <w:shd w:val="clear" w:color="auto" w:fill="FFFFFF"/>
              </w:rPr>
              <w:t>The number of Independent Domestic Violence Advisers (IDVA) has been reduced: in 2011 among eight major</w:t>
            </w:r>
            <w:r w:rsidRPr="00030AC1">
              <w:rPr>
                <w:rStyle w:val="apple-converted-space"/>
                <w:rFonts w:ascii="Arial" w:hAnsi="Arial" w:cs="Arial"/>
                <w:color w:val="000000"/>
                <w:shd w:val="clear" w:color="auto" w:fill="FFFFFF"/>
              </w:rPr>
              <w:t> </w:t>
            </w:r>
            <w:r w:rsidRPr="00030AC1">
              <w:rPr>
                <w:rStyle w:val="caps"/>
                <w:rFonts w:ascii="Arial" w:hAnsi="Arial" w:cs="Arial"/>
                <w:color w:val="000000"/>
                <w:bdr w:val="none" w:sz="0" w:space="0" w:color="auto" w:frame="1"/>
                <w:shd w:val="clear" w:color="auto" w:fill="FFFFFF"/>
              </w:rPr>
              <w:t>IDVA</w:t>
            </w:r>
            <w:r w:rsidRPr="00030AC1">
              <w:rPr>
                <w:rStyle w:val="apple-converted-space"/>
                <w:rFonts w:ascii="Arial" w:hAnsi="Arial" w:cs="Arial"/>
                <w:color w:val="000000"/>
                <w:bdr w:val="none" w:sz="0" w:space="0" w:color="auto" w:frame="1"/>
                <w:shd w:val="clear" w:color="auto" w:fill="FFFFFF"/>
              </w:rPr>
              <w:t> </w:t>
            </w:r>
            <w:r w:rsidRPr="00030AC1">
              <w:rPr>
                <w:rFonts w:ascii="Arial" w:hAnsi="Arial" w:cs="Arial"/>
                <w:color w:val="000000"/>
                <w:shd w:val="clear" w:color="auto" w:fill="FFFFFF"/>
              </w:rPr>
              <w:t>service providers supporting 13,180 clients, two faced funding cuts of 100%, three cuts of 50%, three of 40% and two of 25%.</w:t>
            </w:r>
            <w:r w:rsidRPr="00030AC1">
              <w:rPr>
                <w:rFonts w:ascii="Arial" w:hAnsi="Arial" w:cs="Arial"/>
                <w:color w:val="000000"/>
              </w:rPr>
              <w:t xml:space="preserve"> </w:t>
            </w:r>
            <w:r w:rsidRPr="00030AC1">
              <w:rPr>
                <w:rFonts w:ascii="Arial" w:hAnsi="Arial" w:cs="Arial"/>
                <w:color w:val="000000"/>
              </w:rPr>
              <w:br/>
            </w:r>
          </w:p>
          <w:p w:rsidR="000757B9" w:rsidRPr="00030AC1" w:rsidRDefault="000757B9" w:rsidP="004A7BB1">
            <w:pPr>
              <w:spacing w:after="0" w:line="240" w:lineRule="auto"/>
              <w:rPr>
                <w:rFonts w:ascii="Arial" w:hAnsi="Arial" w:cs="Arial"/>
                <w:color w:val="000000"/>
                <w:shd w:val="clear" w:color="auto" w:fill="FFFFFF"/>
              </w:rPr>
            </w:pPr>
            <w:r w:rsidRPr="00030AC1">
              <w:rPr>
                <w:rFonts w:ascii="Arial" w:hAnsi="Arial" w:cs="Arial"/>
                <w:color w:val="000000"/>
                <w:shd w:val="clear" w:color="auto" w:fill="FFFFFF"/>
              </w:rPr>
              <w:t xml:space="preserve"> </w:t>
            </w:r>
            <w:r w:rsidRPr="00030AC1">
              <w:rPr>
                <w:rStyle w:val="caps"/>
                <w:rFonts w:ascii="Arial" w:hAnsi="Arial" w:cs="Arial"/>
                <w:color w:val="000000"/>
                <w:bdr w:val="none" w:sz="0" w:space="0" w:color="auto" w:frame="1"/>
                <w:shd w:val="clear" w:color="auto" w:fill="FFFFFF"/>
              </w:rPr>
              <w:t>IMKAAN,</w:t>
            </w:r>
            <w:r w:rsidRPr="00030AC1">
              <w:rPr>
                <w:rStyle w:val="apple-converted-space"/>
                <w:rFonts w:ascii="Arial" w:hAnsi="Arial" w:cs="Arial"/>
                <w:color w:val="000000"/>
                <w:bdr w:val="none" w:sz="0" w:space="0" w:color="auto" w:frame="1"/>
                <w:shd w:val="clear" w:color="auto" w:fill="FFFFFF"/>
              </w:rPr>
              <w:t> </w:t>
            </w:r>
            <w:r w:rsidRPr="00030AC1">
              <w:rPr>
                <w:rFonts w:ascii="Arial" w:hAnsi="Arial" w:cs="Arial"/>
                <w:color w:val="000000"/>
                <w:shd w:val="clear" w:color="auto" w:fill="FFFFFF"/>
              </w:rPr>
              <w:t xml:space="preserve">who run services for women from Black, Asian and Minority Ethnic groups, report the closing of two of their six specialist refuges and cuts to local authority funding for two more. </w:t>
            </w:r>
            <w:r w:rsidRPr="00030AC1">
              <w:rPr>
                <w:rFonts w:ascii="Arial" w:hAnsi="Arial" w:cs="Arial"/>
                <w:color w:val="000000"/>
              </w:rPr>
              <w:br/>
            </w:r>
          </w:p>
          <w:p w:rsidR="000757B9" w:rsidRPr="00030AC1" w:rsidRDefault="000757B9" w:rsidP="004A7BB1">
            <w:pPr>
              <w:spacing w:after="0" w:line="240" w:lineRule="auto"/>
              <w:rPr>
                <w:rStyle w:val="Hyperlink"/>
                <w:rFonts w:ascii="Arial" w:hAnsi="Arial" w:cs="Arial"/>
                <w:color w:val="000000"/>
                <w:u w:val="none"/>
                <w:shd w:val="clear" w:color="auto" w:fill="FFFFFF"/>
              </w:rPr>
            </w:pPr>
            <w:r w:rsidRPr="00030AC1">
              <w:rPr>
                <w:rStyle w:val="caps"/>
                <w:rFonts w:ascii="Arial" w:hAnsi="Arial" w:cs="Arial"/>
                <w:color w:val="000000"/>
                <w:bdr w:val="none" w:sz="0" w:space="0" w:color="auto" w:frame="1"/>
                <w:shd w:val="clear" w:color="auto" w:fill="FFFFFF"/>
              </w:rPr>
              <w:t>RESPECT</w:t>
            </w:r>
            <w:r w:rsidRPr="00030AC1">
              <w:rPr>
                <w:rStyle w:val="apple-converted-space"/>
                <w:rFonts w:ascii="Arial" w:hAnsi="Arial" w:cs="Arial"/>
                <w:color w:val="000000"/>
                <w:bdr w:val="none" w:sz="0" w:space="0" w:color="auto" w:frame="1"/>
                <w:shd w:val="clear" w:color="auto" w:fill="FFFFFF"/>
              </w:rPr>
              <w:t> </w:t>
            </w:r>
            <w:r w:rsidRPr="00030AC1">
              <w:rPr>
                <w:rFonts w:ascii="Arial" w:hAnsi="Arial" w:cs="Arial"/>
                <w:color w:val="000000"/>
                <w:shd w:val="clear" w:color="auto" w:fill="FFFFFF"/>
              </w:rPr>
              <w:t>services working to reform male perpetrators of domestic violence suffered budget cuts so that between 2010 and 2011, 78% of services reduced the number of clients they were able to assist.</w:t>
            </w:r>
            <w:r w:rsidRPr="00030AC1">
              <w:rPr>
                <w:rFonts w:ascii="Arial" w:hAnsi="Arial" w:cs="Arial"/>
                <w:color w:val="000000"/>
              </w:rPr>
              <w:t xml:space="preserve"> </w:t>
            </w:r>
          </w:p>
        </w:tc>
      </w:tr>
      <w:tr w:rsidR="000757B9" w:rsidRPr="00030AC1" w:rsidTr="004A7BB1">
        <w:tc>
          <w:tcPr>
            <w:tcW w:w="1951" w:type="dxa"/>
          </w:tcPr>
          <w:p w:rsidR="000757B9" w:rsidRPr="00030AC1" w:rsidRDefault="000757B9" w:rsidP="004A7BB1">
            <w:pPr>
              <w:spacing w:after="0" w:line="240" w:lineRule="auto"/>
              <w:rPr>
                <w:rFonts w:ascii="Arial" w:hAnsi="Arial" w:cs="Arial"/>
              </w:rPr>
            </w:pPr>
            <w:r w:rsidRPr="00030AC1">
              <w:rPr>
                <w:rFonts w:ascii="Arial" w:hAnsi="Arial" w:cs="Arial"/>
              </w:rPr>
              <w:t>The Afiyah Trust</w:t>
            </w:r>
          </w:p>
        </w:tc>
        <w:tc>
          <w:tcPr>
            <w:tcW w:w="1559" w:type="dxa"/>
          </w:tcPr>
          <w:p w:rsidR="000757B9" w:rsidRPr="00030AC1" w:rsidRDefault="00316A2C" w:rsidP="004A7BB1">
            <w:pPr>
              <w:spacing w:after="0" w:line="240" w:lineRule="auto"/>
              <w:rPr>
                <w:rFonts w:ascii="Arial" w:hAnsi="Arial" w:cs="Arial"/>
              </w:rPr>
            </w:pPr>
            <w:hyperlink r:id="rId10" w:history="1">
              <w:r w:rsidR="000757B9" w:rsidRPr="00030AC1">
                <w:rPr>
                  <w:rStyle w:val="Hyperlink"/>
                  <w:rFonts w:ascii="Arial" w:hAnsi="Arial" w:cs="Arial"/>
                </w:rPr>
                <w:t>Living in the Margins</w:t>
              </w:r>
            </w:hyperlink>
          </w:p>
          <w:p w:rsidR="000757B9" w:rsidRPr="00030AC1" w:rsidRDefault="000757B9" w:rsidP="004A7BB1">
            <w:pPr>
              <w:spacing w:after="0" w:line="240" w:lineRule="auto"/>
              <w:rPr>
                <w:rFonts w:ascii="Arial" w:hAnsi="Arial" w:cs="Arial"/>
              </w:rPr>
            </w:pPr>
            <w:r w:rsidRPr="00030AC1">
              <w:rPr>
                <w:rFonts w:ascii="Arial" w:hAnsi="Arial" w:cs="Arial"/>
              </w:rPr>
              <w:t>March 2012</w:t>
            </w:r>
          </w:p>
        </w:tc>
        <w:tc>
          <w:tcPr>
            <w:tcW w:w="5732" w:type="dxa"/>
          </w:tcPr>
          <w:p w:rsidR="000757B9" w:rsidRPr="00030AC1" w:rsidRDefault="000757B9" w:rsidP="002039A1">
            <w:pPr>
              <w:pStyle w:val="Default"/>
              <w:rPr>
                <w:rFonts w:ascii="Arial" w:hAnsi="Arial" w:cs="Arial"/>
                <w:b/>
                <w:i/>
                <w:sz w:val="22"/>
                <w:szCs w:val="22"/>
              </w:rPr>
            </w:pPr>
            <w:r w:rsidRPr="00030AC1">
              <w:rPr>
                <w:rFonts w:ascii="Arial" w:hAnsi="Arial" w:cs="Arial"/>
                <w:sz w:val="22"/>
                <w:szCs w:val="22"/>
              </w:rPr>
              <w:t>[LVSC only heard of this report in 2012-13]. This is an interim report on the impact of local government social care budget cuts on Black, Asian and Minority Ethnic (BAME) communities. A</w:t>
            </w:r>
            <w:r w:rsidRPr="00030AC1">
              <w:rPr>
                <w:rFonts w:ascii="Arial" w:hAnsi="Arial" w:cs="Arial"/>
                <w:b/>
                <w:i/>
                <w:sz w:val="22"/>
                <w:szCs w:val="22"/>
              </w:rPr>
              <w:t xml:space="preserve"> </w:t>
            </w:r>
            <w:r w:rsidRPr="00030AC1">
              <w:rPr>
                <w:rFonts w:ascii="Arial" w:hAnsi="Arial" w:cs="Arial"/>
                <w:sz w:val="22"/>
                <w:szCs w:val="22"/>
              </w:rPr>
              <w:t>full report is expected to be published in Summer 2012.</w:t>
            </w:r>
          </w:p>
          <w:p w:rsidR="000757B9" w:rsidRPr="00030AC1" w:rsidRDefault="000757B9" w:rsidP="002039A1">
            <w:pPr>
              <w:pStyle w:val="Default"/>
              <w:rPr>
                <w:rFonts w:ascii="Arial" w:hAnsi="Arial" w:cs="Arial"/>
                <w:sz w:val="22"/>
                <w:szCs w:val="22"/>
              </w:rPr>
            </w:pPr>
          </w:p>
          <w:p w:rsidR="000757B9" w:rsidRPr="00030AC1" w:rsidRDefault="000757B9" w:rsidP="002039A1">
            <w:pPr>
              <w:spacing w:after="0" w:line="240" w:lineRule="auto"/>
              <w:rPr>
                <w:rFonts w:ascii="Arial" w:hAnsi="Arial" w:cs="Arial"/>
                <w:lang w:val="en-US"/>
              </w:rPr>
            </w:pPr>
            <w:r w:rsidRPr="00030AC1">
              <w:rPr>
                <w:rFonts w:ascii="Arial" w:hAnsi="Arial" w:cs="Arial"/>
                <w:lang w:val="en-US"/>
              </w:rPr>
              <w:t>The overall funding trend was down for BAME voluntary and community sector organisations, with the biggest cuts occurring in the Greater London area – 74% of London local authorities that responded reported cuts. In England around £3m was cut to the BAME voluntary and community sector in social care funding in 2010/2011 – £1.5 million of this was in London alone.</w:t>
            </w:r>
          </w:p>
          <w:p w:rsidR="000757B9" w:rsidRPr="00030AC1" w:rsidRDefault="000757B9" w:rsidP="002039A1">
            <w:pPr>
              <w:spacing w:after="0" w:line="240" w:lineRule="auto"/>
              <w:rPr>
                <w:rFonts w:ascii="Arial" w:hAnsi="Arial" w:cs="Arial"/>
                <w:lang w:val="en-US"/>
              </w:rPr>
            </w:pPr>
          </w:p>
          <w:p w:rsidR="000757B9" w:rsidRPr="00030AC1" w:rsidRDefault="000757B9" w:rsidP="002039A1">
            <w:pPr>
              <w:spacing w:after="0" w:line="240" w:lineRule="auto"/>
              <w:rPr>
                <w:rStyle w:val="Hyperlink"/>
                <w:rFonts w:ascii="Arial" w:hAnsi="Arial" w:cs="Arial"/>
                <w:color w:val="000000"/>
                <w:u w:val="none"/>
              </w:rPr>
            </w:pPr>
            <w:r w:rsidRPr="00030AC1">
              <w:rPr>
                <w:rFonts w:ascii="Arial" w:hAnsi="Arial" w:cs="Arial"/>
                <w:lang w:val="en-US"/>
              </w:rPr>
              <w:t>One in five local authorities said that they did not collect data on BAME voluntary and community sector organisations’ funding.</w:t>
            </w:r>
          </w:p>
        </w:tc>
      </w:tr>
      <w:tr w:rsidR="000757B9" w:rsidRPr="00030AC1" w:rsidTr="004A7BB1">
        <w:tc>
          <w:tcPr>
            <w:tcW w:w="1951" w:type="dxa"/>
          </w:tcPr>
          <w:p w:rsidR="000757B9" w:rsidRPr="00030AC1" w:rsidRDefault="000757B9" w:rsidP="004A7BB1">
            <w:pPr>
              <w:spacing w:after="0" w:line="240" w:lineRule="auto"/>
              <w:rPr>
                <w:rFonts w:ascii="Arial" w:hAnsi="Arial" w:cs="Arial"/>
              </w:rPr>
            </w:pPr>
            <w:r w:rsidRPr="00030AC1">
              <w:rPr>
                <w:rFonts w:ascii="Arial" w:hAnsi="Arial" w:cs="Arial"/>
              </w:rPr>
              <w:t xml:space="preserve">Charity Finance Directors Group, Institute of Fundraising and </w:t>
            </w:r>
            <w:r w:rsidRPr="00030AC1">
              <w:rPr>
                <w:rFonts w:ascii="Arial" w:hAnsi="Arial" w:cs="Arial"/>
              </w:rPr>
              <w:lastRenderedPageBreak/>
              <w:t>Price Waterhouse Coopers</w:t>
            </w:r>
          </w:p>
        </w:tc>
        <w:tc>
          <w:tcPr>
            <w:tcW w:w="1559" w:type="dxa"/>
          </w:tcPr>
          <w:p w:rsidR="000757B9" w:rsidRPr="00030AC1" w:rsidRDefault="00316A2C" w:rsidP="004A7BB1">
            <w:pPr>
              <w:spacing w:after="0" w:line="240" w:lineRule="auto"/>
              <w:rPr>
                <w:rFonts w:ascii="Arial" w:hAnsi="Arial" w:cs="Arial"/>
              </w:rPr>
            </w:pPr>
            <w:hyperlink r:id="rId11" w:history="1">
              <w:r w:rsidR="000757B9" w:rsidRPr="00030AC1">
                <w:rPr>
                  <w:rStyle w:val="Hyperlink"/>
                  <w:rFonts w:ascii="Arial" w:hAnsi="Arial" w:cs="Arial"/>
                </w:rPr>
                <w:t>Managing in a Downturn</w:t>
              </w:r>
            </w:hyperlink>
          </w:p>
          <w:p w:rsidR="000757B9" w:rsidRPr="00030AC1" w:rsidRDefault="000757B9" w:rsidP="004A7BB1">
            <w:pPr>
              <w:spacing w:after="0" w:line="240" w:lineRule="auto"/>
              <w:rPr>
                <w:rFonts w:ascii="Arial" w:hAnsi="Arial" w:cs="Arial"/>
              </w:rPr>
            </w:pPr>
            <w:r w:rsidRPr="00030AC1">
              <w:rPr>
                <w:rFonts w:ascii="Arial" w:hAnsi="Arial" w:cs="Arial"/>
              </w:rPr>
              <w:t>April 2012</w:t>
            </w:r>
          </w:p>
        </w:tc>
        <w:tc>
          <w:tcPr>
            <w:tcW w:w="5732" w:type="dxa"/>
          </w:tcPr>
          <w:p w:rsidR="000757B9" w:rsidRPr="00030AC1" w:rsidRDefault="000757B9" w:rsidP="004A7BB1">
            <w:pPr>
              <w:spacing w:after="0" w:line="240" w:lineRule="auto"/>
              <w:rPr>
                <w:rStyle w:val="Hyperlink"/>
                <w:rFonts w:ascii="Arial" w:hAnsi="Arial" w:cs="Arial"/>
                <w:color w:val="000000"/>
                <w:u w:val="none"/>
              </w:rPr>
            </w:pPr>
            <w:r w:rsidRPr="00030AC1">
              <w:rPr>
                <w:rStyle w:val="Hyperlink"/>
                <w:rFonts w:ascii="Arial" w:hAnsi="Arial" w:cs="Arial"/>
                <w:color w:val="000000"/>
                <w:u w:val="none"/>
              </w:rPr>
              <w:t xml:space="preserve">The report reveals that charities are seeing a reduction in income from all sources while demand for services continues to grow. </w:t>
            </w:r>
            <w:r w:rsidRPr="00030AC1">
              <w:rPr>
                <w:rStyle w:val="Hyperlink"/>
                <w:rFonts w:ascii="Arial" w:hAnsi="Arial" w:cs="Arial"/>
                <w:b/>
                <w:color w:val="000000"/>
                <w:u w:val="none"/>
              </w:rPr>
              <w:t xml:space="preserve">20% </w:t>
            </w:r>
            <w:r w:rsidRPr="00030AC1">
              <w:rPr>
                <w:rStyle w:val="Hyperlink"/>
                <w:rFonts w:ascii="Arial" w:hAnsi="Arial" w:cs="Arial"/>
                <w:color w:val="000000"/>
                <w:u w:val="none"/>
              </w:rPr>
              <w:t>of charities are now considering a merger, an increase from 12% in March 2011. Two-</w:t>
            </w:r>
            <w:r w:rsidRPr="00030AC1">
              <w:rPr>
                <w:rStyle w:val="Hyperlink"/>
                <w:rFonts w:ascii="Arial" w:hAnsi="Arial" w:cs="Arial"/>
                <w:color w:val="000000"/>
                <w:u w:val="none"/>
              </w:rPr>
              <w:lastRenderedPageBreak/>
              <w:t xml:space="preserve">thirds of these were worried about the outlook for their charity. The results suggest that merger is seen as a reaction to the climate as opposed to an opportunity.  </w:t>
            </w:r>
          </w:p>
          <w:p w:rsidR="000757B9" w:rsidRPr="00030AC1" w:rsidRDefault="000757B9" w:rsidP="004A7BB1">
            <w:pPr>
              <w:spacing w:after="0" w:line="240" w:lineRule="auto"/>
              <w:rPr>
                <w:rStyle w:val="Hyperlink"/>
                <w:rFonts w:ascii="Arial" w:hAnsi="Arial" w:cs="Arial"/>
                <w:color w:val="000000"/>
                <w:u w:val="none"/>
              </w:rPr>
            </w:pPr>
          </w:p>
          <w:p w:rsidR="000757B9" w:rsidRPr="00030AC1" w:rsidRDefault="000757B9" w:rsidP="004A7BB1">
            <w:pPr>
              <w:spacing w:after="0" w:line="240" w:lineRule="auto"/>
              <w:rPr>
                <w:rStyle w:val="Hyperlink"/>
                <w:rFonts w:ascii="Arial" w:hAnsi="Arial" w:cs="Arial"/>
                <w:color w:val="000000"/>
                <w:u w:val="none"/>
              </w:rPr>
            </w:pPr>
            <w:r w:rsidRPr="00030AC1">
              <w:rPr>
                <w:rStyle w:val="Hyperlink"/>
                <w:rFonts w:ascii="Arial" w:hAnsi="Arial" w:cs="Arial"/>
                <w:color w:val="000000"/>
                <w:u w:val="none"/>
              </w:rPr>
              <w:t xml:space="preserve">93% of fundraisers say the fundraising climate has got tougher in the past 12 months. </w:t>
            </w:r>
          </w:p>
          <w:p w:rsidR="000757B9" w:rsidRPr="00030AC1" w:rsidRDefault="000757B9" w:rsidP="004A7BB1">
            <w:pPr>
              <w:spacing w:after="0" w:line="240" w:lineRule="auto"/>
              <w:rPr>
                <w:rStyle w:val="Hyperlink"/>
                <w:rFonts w:ascii="Arial" w:hAnsi="Arial" w:cs="Arial"/>
                <w:color w:val="000000"/>
                <w:u w:val="none"/>
              </w:rPr>
            </w:pPr>
          </w:p>
          <w:p w:rsidR="000757B9" w:rsidRPr="00030AC1" w:rsidRDefault="000757B9" w:rsidP="004A7BB1">
            <w:pPr>
              <w:spacing w:after="0" w:line="240" w:lineRule="auto"/>
              <w:rPr>
                <w:rFonts w:ascii="Arial" w:hAnsi="Arial" w:cs="Arial"/>
                <w:color w:val="000000"/>
              </w:rPr>
            </w:pPr>
            <w:r w:rsidRPr="00030AC1">
              <w:rPr>
                <w:rStyle w:val="Hyperlink"/>
                <w:rFonts w:ascii="Arial" w:hAnsi="Arial" w:cs="Arial"/>
                <w:color w:val="000000"/>
                <w:u w:val="none"/>
              </w:rPr>
              <w:t>49% of charities in London report a direct decrease in funding due to the impact of the spending cuts.</w:t>
            </w:r>
          </w:p>
        </w:tc>
      </w:tr>
      <w:tr w:rsidR="000757B9" w:rsidRPr="00030AC1" w:rsidTr="004A7BB1">
        <w:tc>
          <w:tcPr>
            <w:tcW w:w="1951" w:type="dxa"/>
          </w:tcPr>
          <w:p w:rsidR="000757B9" w:rsidRPr="00030AC1" w:rsidRDefault="000757B9" w:rsidP="004A7BB1">
            <w:pPr>
              <w:spacing w:after="0" w:line="240" w:lineRule="auto"/>
              <w:rPr>
                <w:rFonts w:ascii="Arial" w:hAnsi="Arial" w:cs="Arial"/>
              </w:rPr>
            </w:pPr>
            <w:r w:rsidRPr="00030AC1">
              <w:rPr>
                <w:rFonts w:ascii="Arial" w:hAnsi="Arial" w:cs="Arial"/>
              </w:rPr>
              <w:lastRenderedPageBreak/>
              <w:t>NCB</w:t>
            </w:r>
          </w:p>
        </w:tc>
        <w:tc>
          <w:tcPr>
            <w:tcW w:w="1559" w:type="dxa"/>
          </w:tcPr>
          <w:p w:rsidR="000757B9" w:rsidRPr="00030AC1" w:rsidRDefault="00316A2C" w:rsidP="004A7BB1">
            <w:pPr>
              <w:spacing w:after="0" w:line="240" w:lineRule="auto"/>
              <w:rPr>
                <w:rFonts w:ascii="Arial" w:hAnsi="Arial" w:cs="Arial"/>
              </w:rPr>
            </w:pPr>
            <w:hyperlink r:id="rId12" w:history="1">
              <w:r w:rsidR="000757B9" w:rsidRPr="00030AC1">
                <w:rPr>
                  <w:rStyle w:val="Hyperlink"/>
                  <w:rFonts w:ascii="Arial" w:hAnsi="Arial" w:cs="Arial"/>
                </w:rPr>
                <w:t>Beyond the Cuts</w:t>
              </w:r>
            </w:hyperlink>
          </w:p>
          <w:p w:rsidR="000757B9" w:rsidRPr="00030AC1" w:rsidRDefault="000757B9" w:rsidP="004A7BB1">
            <w:pPr>
              <w:spacing w:after="0" w:line="240" w:lineRule="auto"/>
              <w:rPr>
                <w:rFonts w:ascii="Arial" w:hAnsi="Arial" w:cs="Arial"/>
              </w:rPr>
            </w:pPr>
            <w:r w:rsidRPr="00030AC1">
              <w:rPr>
                <w:rFonts w:ascii="Arial" w:hAnsi="Arial" w:cs="Arial"/>
              </w:rPr>
              <w:t>April 2012</w:t>
            </w:r>
          </w:p>
        </w:tc>
        <w:tc>
          <w:tcPr>
            <w:tcW w:w="5732" w:type="dxa"/>
          </w:tcPr>
          <w:p w:rsidR="000757B9" w:rsidRPr="00030AC1" w:rsidRDefault="000757B9" w:rsidP="004A7BB1">
            <w:pPr>
              <w:spacing w:after="0" w:line="240" w:lineRule="auto"/>
              <w:rPr>
                <w:rStyle w:val="Hyperlink"/>
                <w:rFonts w:ascii="Arial" w:hAnsi="Arial" w:cs="Arial"/>
                <w:color w:val="000000"/>
                <w:u w:val="none"/>
              </w:rPr>
            </w:pPr>
            <w:r w:rsidRPr="00030AC1">
              <w:rPr>
                <w:rStyle w:val="Hyperlink"/>
                <w:rFonts w:ascii="Arial" w:hAnsi="Arial" w:cs="Arial"/>
                <w:color w:val="000000"/>
                <w:u w:val="none"/>
              </w:rPr>
              <w:t>Estimates from charity accounts from 2008 – 9 suggest that children 7 young people’s charities face public funding cuts of £405million over the five years from 2011-12 to 2015-16. Compared to the VCS as a whole children’s charities will see a greater proportion of their funding cuts (8.2% compared with 7.7%).</w:t>
            </w:r>
          </w:p>
          <w:p w:rsidR="000757B9" w:rsidRPr="00030AC1" w:rsidRDefault="000757B9" w:rsidP="004A7BB1">
            <w:pPr>
              <w:spacing w:after="0" w:line="240" w:lineRule="auto"/>
              <w:rPr>
                <w:rStyle w:val="Hyperlink"/>
                <w:rFonts w:ascii="Arial" w:hAnsi="Arial" w:cs="Arial"/>
                <w:color w:val="000000"/>
                <w:u w:val="none"/>
              </w:rPr>
            </w:pPr>
          </w:p>
          <w:p w:rsidR="000757B9" w:rsidRPr="00030AC1" w:rsidRDefault="000757B9" w:rsidP="004A7BB1">
            <w:pPr>
              <w:spacing w:after="0" w:line="240" w:lineRule="auto"/>
              <w:rPr>
                <w:rStyle w:val="Hyperlink"/>
                <w:rFonts w:ascii="Arial" w:hAnsi="Arial" w:cs="Arial"/>
                <w:color w:val="000000"/>
                <w:u w:val="none"/>
              </w:rPr>
            </w:pPr>
            <w:r w:rsidRPr="00030AC1">
              <w:rPr>
                <w:rStyle w:val="Hyperlink"/>
                <w:rFonts w:ascii="Arial" w:hAnsi="Arial" w:cs="Arial"/>
                <w:color w:val="000000"/>
                <w:u w:val="none"/>
              </w:rPr>
              <w:t>A survey of children’s charities indicated most were reducing staff levels or reducing the level and/or range of services to cope with the cuts. Just over a quarter thought they would be ‘likely’ or ‘very likely’ to close in the next year.</w:t>
            </w:r>
          </w:p>
          <w:p w:rsidR="000757B9" w:rsidRPr="00030AC1" w:rsidRDefault="000757B9" w:rsidP="004A7BB1">
            <w:pPr>
              <w:spacing w:after="0" w:line="240" w:lineRule="auto"/>
              <w:rPr>
                <w:rStyle w:val="Hyperlink"/>
                <w:rFonts w:ascii="Arial" w:hAnsi="Arial" w:cs="Arial"/>
                <w:color w:val="000000"/>
                <w:u w:val="none"/>
              </w:rPr>
            </w:pPr>
          </w:p>
        </w:tc>
      </w:tr>
      <w:tr w:rsidR="000757B9" w:rsidRPr="00030AC1" w:rsidTr="004A7BB1">
        <w:tc>
          <w:tcPr>
            <w:tcW w:w="1951" w:type="dxa"/>
          </w:tcPr>
          <w:p w:rsidR="000757B9" w:rsidRPr="00030AC1" w:rsidRDefault="000757B9" w:rsidP="004A7BB1">
            <w:pPr>
              <w:spacing w:after="0" w:line="240" w:lineRule="auto"/>
              <w:rPr>
                <w:rFonts w:ascii="Arial" w:hAnsi="Arial" w:cs="Arial"/>
              </w:rPr>
            </w:pPr>
            <w:r w:rsidRPr="00030AC1">
              <w:rPr>
                <w:rFonts w:ascii="Arial" w:hAnsi="Arial" w:cs="Arial"/>
              </w:rPr>
              <w:t>Victim Support</w:t>
            </w:r>
          </w:p>
        </w:tc>
        <w:tc>
          <w:tcPr>
            <w:tcW w:w="1559" w:type="dxa"/>
          </w:tcPr>
          <w:p w:rsidR="000757B9" w:rsidRPr="00030AC1" w:rsidRDefault="00316A2C" w:rsidP="004A7BB1">
            <w:pPr>
              <w:spacing w:after="0" w:line="240" w:lineRule="auto"/>
              <w:rPr>
                <w:rFonts w:ascii="Arial" w:hAnsi="Arial" w:cs="Arial"/>
              </w:rPr>
            </w:pPr>
            <w:hyperlink r:id="rId13" w:history="1">
              <w:r w:rsidR="000757B9" w:rsidRPr="00030AC1">
                <w:rPr>
                  <w:rStyle w:val="Hyperlink"/>
                  <w:rFonts w:ascii="Arial" w:hAnsi="Arial" w:cs="Arial"/>
                </w:rPr>
                <w:t>Consultation response on funding victim support services</w:t>
              </w:r>
            </w:hyperlink>
          </w:p>
          <w:p w:rsidR="000757B9" w:rsidRPr="00030AC1" w:rsidRDefault="000757B9" w:rsidP="004A7BB1">
            <w:pPr>
              <w:spacing w:after="0" w:line="240" w:lineRule="auto"/>
              <w:rPr>
                <w:rFonts w:ascii="Arial" w:hAnsi="Arial" w:cs="Arial"/>
              </w:rPr>
            </w:pPr>
            <w:r w:rsidRPr="00030AC1">
              <w:rPr>
                <w:rFonts w:ascii="Arial" w:hAnsi="Arial" w:cs="Arial"/>
              </w:rPr>
              <w:t>April 2012</w:t>
            </w:r>
          </w:p>
        </w:tc>
        <w:tc>
          <w:tcPr>
            <w:tcW w:w="5732" w:type="dxa"/>
          </w:tcPr>
          <w:p w:rsidR="000757B9" w:rsidRPr="00030AC1" w:rsidRDefault="000757B9" w:rsidP="004A7BB1">
            <w:pPr>
              <w:spacing w:after="0" w:line="240" w:lineRule="auto"/>
              <w:rPr>
                <w:rStyle w:val="Hyperlink"/>
                <w:rFonts w:ascii="Arial" w:hAnsi="Arial" w:cs="Arial"/>
                <w:color w:val="000000"/>
                <w:u w:val="none"/>
              </w:rPr>
            </w:pPr>
            <w:r w:rsidRPr="00030AC1">
              <w:rPr>
                <w:rStyle w:val="Hyperlink"/>
                <w:rFonts w:ascii="Arial" w:hAnsi="Arial" w:cs="Arial"/>
                <w:color w:val="000000"/>
                <w:u w:val="none"/>
              </w:rPr>
              <w:t xml:space="preserve">The response criticises the proposed commissioning model plans to change funding victims of crime services.  It claims the plan to break up the national infrastructure that supports victims and witnesses will waste over £21m each year on new bureaucracy and red tape, creating a patchy service for both victims and witnesses across the country. </w:t>
            </w:r>
          </w:p>
          <w:p w:rsidR="000757B9" w:rsidRPr="00030AC1" w:rsidRDefault="000757B9" w:rsidP="004A7BB1">
            <w:pPr>
              <w:spacing w:after="0" w:line="240" w:lineRule="auto"/>
              <w:rPr>
                <w:rStyle w:val="Hyperlink"/>
                <w:rFonts w:ascii="Arial" w:hAnsi="Arial" w:cs="Arial"/>
                <w:color w:val="000000"/>
                <w:u w:val="none"/>
              </w:rPr>
            </w:pPr>
          </w:p>
          <w:p w:rsidR="000757B9" w:rsidRPr="00030AC1" w:rsidRDefault="000757B9" w:rsidP="004A7BB1">
            <w:pPr>
              <w:spacing w:after="0" w:line="240" w:lineRule="auto"/>
              <w:rPr>
                <w:rFonts w:ascii="Arial" w:hAnsi="Arial" w:cs="Arial"/>
                <w:color w:val="000000"/>
              </w:rPr>
            </w:pPr>
            <w:r w:rsidRPr="00030AC1">
              <w:rPr>
                <w:rStyle w:val="Hyperlink"/>
                <w:rFonts w:ascii="Arial" w:hAnsi="Arial" w:cs="Arial"/>
                <w:color w:val="000000"/>
                <w:u w:val="none"/>
              </w:rPr>
              <w:t>It will also reduce the amount of fundraising that the voluntary sector generates, diverting millions of pounds into the profits of the private sector and increase the risk of leaks of victims’ personal information, losing victims’ confidence and willingness to participate in the criminal justice system.</w:t>
            </w:r>
          </w:p>
        </w:tc>
      </w:tr>
      <w:tr w:rsidR="000757B9" w:rsidRPr="00030AC1" w:rsidTr="004A7BB1">
        <w:tc>
          <w:tcPr>
            <w:tcW w:w="1951" w:type="dxa"/>
          </w:tcPr>
          <w:p w:rsidR="000757B9" w:rsidRPr="00030AC1" w:rsidRDefault="000757B9" w:rsidP="004A7BB1">
            <w:pPr>
              <w:spacing w:after="0" w:line="240" w:lineRule="auto"/>
              <w:rPr>
                <w:rFonts w:ascii="Arial" w:hAnsi="Arial" w:cs="Arial"/>
              </w:rPr>
            </w:pPr>
            <w:r w:rsidRPr="00030AC1">
              <w:rPr>
                <w:rFonts w:ascii="Arial" w:hAnsi="Arial" w:cs="Arial"/>
              </w:rPr>
              <w:t>Lloyds TSB Foundation and Lloyds Banking Group</w:t>
            </w:r>
          </w:p>
        </w:tc>
        <w:tc>
          <w:tcPr>
            <w:tcW w:w="1559" w:type="dxa"/>
          </w:tcPr>
          <w:p w:rsidR="000757B9" w:rsidRPr="00030AC1" w:rsidRDefault="000757B9" w:rsidP="004A7BB1">
            <w:pPr>
              <w:spacing w:after="0" w:line="240" w:lineRule="auto"/>
              <w:rPr>
                <w:rFonts w:ascii="Arial" w:hAnsi="Arial" w:cs="Arial"/>
              </w:rPr>
            </w:pPr>
            <w:r w:rsidRPr="00030AC1">
              <w:rPr>
                <w:rFonts w:ascii="Arial" w:hAnsi="Arial" w:cs="Arial"/>
              </w:rPr>
              <w:t>Research into funding the Third Sector</w:t>
            </w:r>
          </w:p>
          <w:p w:rsidR="000757B9" w:rsidRPr="00030AC1" w:rsidRDefault="000757B9" w:rsidP="004A7BB1">
            <w:pPr>
              <w:spacing w:after="0" w:line="240" w:lineRule="auto"/>
              <w:rPr>
                <w:rFonts w:ascii="Arial" w:hAnsi="Arial" w:cs="Arial"/>
              </w:rPr>
            </w:pPr>
            <w:r w:rsidRPr="00030AC1">
              <w:rPr>
                <w:rFonts w:ascii="Arial" w:hAnsi="Arial" w:cs="Arial"/>
              </w:rPr>
              <w:t>(no electronic version available)</w:t>
            </w:r>
          </w:p>
          <w:p w:rsidR="000757B9" w:rsidRPr="00030AC1" w:rsidRDefault="000757B9" w:rsidP="004A7BB1">
            <w:pPr>
              <w:spacing w:after="0" w:line="240" w:lineRule="auto"/>
              <w:rPr>
                <w:rFonts w:ascii="Arial" w:hAnsi="Arial" w:cs="Arial"/>
              </w:rPr>
            </w:pPr>
            <w:r w:rsidRPr="00030AC1">
              <w:rPr>
                <w:rFonts w:ascii="Arial" w:hAnsi="Arial" w:cs="Arial"/>
              </w:rPr>
              <w:t>April 2012</w:t>
            </w:r>
          </w:p>
        </w:tc>
        <w:tc>
          <w:tcPr>
            <w:tcW w:w="5732" w:type="dxa"/>
          </w:tcPr>
          <w:p w:rsidR="000757B9" w:rsidRPr="00030AC1" w:rsidRDefault="000757B9" w:rsidP="004A7BB1">
            <w:pPr>
              <w:spacing w:after="0" w:line="240" w:lineRule="auto"/>
              <w:rPr>
                <w:rStyle w:val="Hyperlink"/>
                <w:rFonts w:ascii="Arial" w:hAnsi="Arial" w:cs="Arial"/>
                <w:color w:val="000000"/>
                <w:u w:val="none"/>
              </w:rPr>
            </w:pPr>
            <w:r w:rsidRPr="00030AC1">
              <w:rPr>
                <w:rStyle w:val="Hyperlink"/>
                <w:rFonts w:ascii="Arial" w:hAnsi="Arial" w:cs="Arial"/>
                <w:color w:val="000000"/>
                <w:u w:val="none"/>
              </w:rPr>
              <w:t>The research suggests that individuals’ willingness to volunteer will increase throughout the downturn with 56% of charities experiencing an increase in public interest. Despite this, 28% of charities say they do not have the capacity to meet this additional demand.</w:t>
            </w:r>
          </w:p>
          <w:p w:rsidR="000757B9" w:rsidRPr="00030AC1" w:rsidRDefault="000757B9" w:rsidP="004A7BB1">
            <w:pPr>
              <w:spacing w:after="0" w:line="240" w:lineRule="auto"/>
              <w:rPr>
                <w:rStyle w:val="Hyperlink"/>
                <w:rFonts w:ascii="Arial" w:hAnsi="Arial" w:cs="Arial"/>
                <w:color w:val="000000"/>
                <w:u w:val="none"/>
              </w:rPr>
            </w:pPr>
          </w:p>
          <w:p w:rsidR="000757B9" w:rsidRPr="00030AC1" w:rsidRDefault="000757B9" w:rsidP="004A7BB1">
            <w:pPr>
              <w:spacing w:after="0" w:line="240" w:lineRule="auto"/>
              <w:rPr>
                <w:rStyle w:val="Hyperlink"/>
                <w:rFonts w:ascii="Arial" w:hAnsi="Arial" w:cs="Arial"/>
                <w:color w:val="000000"/>
                <w:u w:val="none"/>
              </w:rPr>
            </w:pPr>
            <w:r w:rsidRPr="00030AC1">
              <w:rPr>
                <w:rStyle w:val="Hyperlink"/>
                <w:rFonts w:ascii="Arial" w:hAnsi="Arial" w:cs="Arial"/>
                <w:color w:val="000000"/>
                <w:u w:val="none"/>
              </w:rPr>
              <w:t>87% of charities polled said investment in their core costs is the area they require most funding support with 60% reporting a year on year decrease in income.  While 79% said that central Government is not adequately supporting them in the current funding landscape.</w:t>
            </w:r>
          </w:p>
          <w:p w:rsidR="000757B9" w:rsidRPr="00030AC1" w:rsidRDefault="000757B9" w:rsidP="004A7BB1">
            <w:pPr>
              <w:spacing w:after="0" w:line="240" w:lineRule="auto"/>
              <w:rPr>
                <w:rStyle w:val="Hyperlink"/>
                <w:rFonts w:ascii="Arial" w:hAnsi="Arial" w:cs="Arial"/>
                <w:color w:val="000000"/>
                <w:u w:val="none"/>
              </w:rPr>
            </w:pPr>
          </w:p>
          <w:p w:rsidR="000757B9" w:rsidRPr="00030AC1" w:rsidRDefault="000757B9" w:rsidP="004A7BB1">
            <w:pPr>
              <w:spacing w:after="0" w:line="240" w:lineRule="auto"/>
              <w:rPr>
                <w:rFonts w:ascii="Arial" w:hAnsi="Arial" w:cs="Arial"/>
              </w:rPr>
            </w:pPr>
            <w:r w:rsidRPr="00030AC1">
              <w:rPr>
                <w:rFonts w:ascii="Arial" w:hAnsi="Arial" w:cs="Arial"/>
                <w:lang w:eastAsia="en-GB"/>
              </w:rPr>
              <w:t>There is concern at the particularly vulnerable position of smaller charities in the wake of a reduction of statutory support. It points towards an inherent bias towards bigger charities within the Government’s Big Society strategy.</w:t>
            </w:r>
          </w:p>
        </w:tc>
      </w:tr>
      <w:tr w:rsidR="000757B9" w:rsidRPr="00030AC1" w:rsidTr="004A7BB1">
        <w:tc>
          <w:tcPr>
            <w:tcW w:w="1951" w:type="dxa"/>
          </w:tcPr>
          <w:p w:rsidR="000757B9" w:rsidRPr="00030AC1" w:rsidRDefault="000757B9" w:rsidP="004A7BB1">
            <w:pPr>
              <w:spacing w:after="0" w:line="240" w:lineRule="auto"/>
              <w:rPr>
                <w:rFonts w:ascii="Arial" w:hAnsi="Arial" w:cs="Arial"/>
              </w:rPr>
            </w:pPr>
            <w:r w:rsidRPr="00030AC1">
              <w:rPr>
                <w:rFonts w:ascii="Arial" w:hAnsi="Arial" w:cs="Arial"/>
              </w:rPr>
              <w:lastRenderedPageBreak/>
              <w:t>Charity Finance</w:t>
            </w:r>
          </w:p>
        </w:tc>
        <w:tc>
          <w:tcPr>
            <w:tcW w:w="1559" w:type="dxa"/>
          </w:tcPr>
          <w:p w:rsidR="000757B9" w:rsidRPr="00030AC1" w:rsidRDefault="00316A2C" w:rsidP="004A7BB1">
            <w:pPr>
              <w:spacing w:after="0" w:line="240" w:lineRule="auto"/>
              <w:rPr>
                <w:rFonts w:ascii="Arial" w:hAnsi="Arial" w:cs="Arial"/>
              </w:rPr>
            </w:pPr>
            <w:hyperlink r:id="rId14" w:history="1">
              <w:r w:rsidR="000757B9" w:rsidRPr="00030AC1">
                <w:rPr>
                  <w:rStyle w:val="Hyperlink"/>
                  <w:rFonts w:ascii="Arial" w:hAnsi="Arial" w:cs="Arial"/>
                </w:rPr>
                <w:t>Charity 250 Index analysis</w:t>
              </w:r>
            </w:hyperlink>
          </w:p>
          <w:p w:rsidR="000757B9" w:rsidRPr="00030AC1" w:rsidRDefault="000757B9" w:rsidP="004A7BB1">
            <w:pPr>
              <w:spacing w:after="0" w:line="240" w:lineRule="auto"/>
              <w:rPr>
                <w:rFonts w:ascii="Arial" w:hAnsi="Arial" w:cs="Arial"/>
              </w:rPr>
            </w:pPr>
            <w:r w:rsidRPr="00030AC1">
              <w:rPr>
                <w:rFonts w:ascii="Arial" w:hAnsi="Arial" w:cs="Arial"/>
              </w:rPr>
              <w:t>April 2012</w:t>
            </w:r>
          </w:p>
        </w:tc>
        <w:tc>
          <w:tcPr>
            <w:tcW w:w="5732" w:type="dxa"/>
          </w:tcPr>
          <w:p w:rsidR="000757B9" w:rsidRPr="00030AC1" w:rsidRDefault="000757B9" w:rsidP="004A7BB1">
            <w:pPr>
              <w:spacing w:after="0" w:line="240" w:lineRule="auto"/>
              <w:rPr>
                <w:rFonts w:ascii="Arial" w:hAnsi="Arial" w:cs="Arial"/>
              </w:rPr>
            </w:pPr>
            <w:r w:rsidRPr="00030AC1">
              <w:rPr>
                <w:rFonts w:ascii="Arial" w:hAnsi="Arial" w:cs="Arial"/>
              </w:rPr>
              <w:t>The Charity 250 Index comprises the 101</w:t>
            </w:r>
            <w:r w:rsidRPr="00030AC1">
              <w:rPr>
                <w:rFonts w:ascii="Arial" w:hAnsi="Arial" w:cs="Arial"/>
                <w:vertAlign w:val="superscript"/>
              </w:rPr>
              <w:t>st</w:t>
            </w:r>
            <w:r w:rsidRPr="00030AC1">
              <w:rPr>
                <w:rFonts w:ascii="Arial" w:hAnsi="Arial" w:cs="Arial"/>
              </w:rPr>
              <w:t xml:space="preserve"> to 350</w:t>
            </w:r>
            <w:r w:rsidRPr="00030AC1">
              <w:rPr>
                <w:rFonts w:ascii="Arial" w:hAnsi="Arial" w:cs="Arial"/>
                <w:vertAlign w:val="superscript"/>
              </w:rPr>
              <w:t>th</w:t>
            </w:r>
            <w:r w:rsidRPr="00030AC1">
              <w:rPr>
                <w:rFonts w:ascii="Arial" w:hAnsi="Arial" w:cs="Arial"/>
              </w:rPr>
              <w:t xml:space="preserve"> largest charities placed according to income over the last three years. The minimum income requirement to be included in this group increased from £13million to £17milllion using figures from 2009-10 accounts. The annual aggregated income of the 100 largest UK had also risen by £356million.</w:t>
            </w:r>
          </w:p>
          <w:p w:rsidR="000757B9" w:rsidRPr="00030AC1" w:rsidRDefault="000757B9" w:rsidP="004A7BB1">
            <w:pPr>
              <w:spacing w:after="0" w:line="240" w:lineRule="auto"/>
              <w:rPr>
                <w:rFonts w:ascii="Arial" w:hAnsi="Arial" w:cs="Arial"/>
              </w:rPr>
            </w:pPr>
          </w:p>
          <w:p w:rsidR="000757B9" w:rsidRPr="00030AC1" w:rsidRDefault="000757B9" w:rsidP="004A7BB1">
            <w:pPr>
              <w:spacing w:after="0" w:line="240" w:lineRule="auto"/>
              <w:rPr>
                <w:rFonts w:ascii="Arial" w:hAnsi="Arial" w:cs="Arial"/>
              </w:rPr>
            </w:pPr>
            <w:r w:rsidRPr="00030AC1">
              <w:rPr>
                <w:rFonts w:ascii="Arial" w:hAnsi="Arial" w:cs="Arial"/>
              </w:rPr>
              <w:t>The two biggest fallers in the Index were trust funders that rely on investment income: the Esmee Fairbairn Foundation had a reduction in three-year average income from £27million to £18million. The Henry Smith Charity saw a reduction in three-year average income from £20million to 317million.</w:t>
            </w:r>
          </w:p>
          <w:p w:rsidR="000757B9" w:rsidRPr="00030AC1" w:rsidRDefault="000757B9" w:rsidP="004A7BB1">
            <w:pPr>
              <w:spacing w:after="0" w:line="240" w:lineRule="auto"/>
              <w:rPr>
                <w:rFonts w:ascii="Arial" w:hAnsi="Arial" w:cs="Arial"/>
              </w:rPr>
            </w:pPr>
            <w:r w:rsidRPr="00030AC1">
              <w:rPr>
                <w:rFonts w:ascii="Arial" w:hAnsi="Arial" w:cs="Arial"/>
              </w:rPr>
              <w:t xml:space="preserve"> .</w:t>
            </w:r>
          </w:p>
        </w:tc>
      </w:tr>
      <w:tr w:rsidR="000757B9" w:rsidRPr="00030AC1" w:rsidTr="004A7BB1">
        <w:tc>
          <w:tcPr>
            <w:tcW w:w="1951" w:type="dxa"/>
          </w:tcPr>
          <w:p w:rsidR="000757B9" w:rsidRPr="00030AC1" w:rsidRDefault="000757B9" w:rsidP="004A7BB1">
            <w:pPr>
              <w:spacing w:after="0" w:line="240" w:lineRule="auto"/>
              <w:rPr>
                <w:rFonts w:ascii="Arial" w:hAnsi="Arial" w:cs="Arial"/>
              </w:rPr>
            </w:pPr>
            <w:r w:rsidRPr="00030AC1">
              <w:rPr>
                <w:rFonts w:ascii="Arial" w:hAnsi="Arial" w:cs="Arial"/>
              </w:rPr>
              <w:t>Charity Finance Group</w:t>
            </w:r>
          </w:p>
        </w:tc>
        <w:tc>
          <w:tcPr>
            <w:tcW w:w="1559" w:type="dxa"/>
          </w:tcPr>
          <w:p w:rsidR="000757B9" w:rsidRPr="00030AC1" w:rsidRDefault="00316A2C" w:rsidP="004A7BB1">
            <w:pPr>
              <w:spacing w:after="0" w:line="240" w:lineRule="auto"/>
              <w:rPr>
                <w:rFonts w:ascii="Arial" w:hAnsi="Arial" w:cs="Arial"/>
              </w:rPr>
            </w:pPr>
            <w:hyperlink r:id="rId15" w:history="1">
              <w:r w:rsidR="000757B9" w:rsidRPr="00030AC1">
                <w:rPr>
                  <w:rStyle w:val="Hyperlink"/>
                  <w:rFonts w:ascii="Arial" w:hAnsi="Arial" w:cs="Arial"/>
                </w:rPr>
                <w:t>2012 Salary Survey</w:t>
              </w:r>
            </w:hyperlink>
          </w:p>
          <w:p w:rsidR="000757B9" w:rsidRPr="00030AC1" w:rsidRDefault="000757B9" w:rsidP="004A7BB1">
            <w:pPr>
              <w:spacing w:after="0" w:line="240" w:lineRule="auto"/>
              <w:rPr>
                <w:rFonts w:ascii="Arial" w:hAnsi="Arial" w:cs="Arial"/>
              </w:rPr>
            </w:pPr>
            <w:r w:rsidRPr="00030AC1">
              <w:rPr>
                <w:rFonts w:ascii="Arial" w:hAnsi="Arial" w:cs="Arial"/>
              </w:rPr>
              <w:t>April 2012</w:t>
            </w:r>
          </w:p>
        </w:tc>
        <w:tc>
          <w:tcPr>
            <w:tcW w:w="5732" w:type="dxa"/>
          </w:tcPr>
          <w:p w:rsidR="000757B9" w:rsidRPr="00030AC1" w:rsidRDefault="000757B9" w:rsidP="0041201A">
            <w:pPr>
              <w:spacing w:after="0" w:line="240" w:lineRule="auto"/>
              <w:rPr>
                <w:rFonts w:ascii="Arial" w:hAnsi="Arial" w:cs="Arial"/>
              </w:rPr>
            </w:pPr>
            <w:r w:rsidRPr="00030AC1">
              <w:rPr>
                <w:rFonts w:ascii="Arial" w:hAnsi="Arial" w:cs="Arial"/>
              </w:rPr>
              <w:t>This survey showed that salaries in the largest charities (over £25m) had increased by 10% on average.  In small and medium organisations salaries had remained static or fallen slightly. There had been a widening of the pay gap between small and large charities.</w:t>
            </w:r>
          </w:p>
          <w:p w:rsidR="000757B9" w:rsidRPr="00030AC1" w:rsidRDefault="000757B9" w:rsidP="0041201A">
            <w:pPr>
              <w:spacing w:after="0" w:line="240" w:lineRule="auto"/>
              <w:rPr>
                <w:rFonts w:ascii="Arial" w:hAnsi="Arial" w:cs="Arial"/>
              </w:rPr>
            </w:pPr>
          </w:p>
        </w:tc>
      </w:tr>
      <w:tr w:rsidR="000757B9" w:rsidRPr="00030AC1" w:rsidTr="004A7BB1">
        <w:tc>
          <w:tcPr>
            <w:tcW w:w="1951" w:type="dxa"/>
          </w:tcPr>
          <w:p w:rsidR="000757B9" w:rsidRPr="00030AC1" w:rsidRDefault="000757B9" w:rsidP="004A7BB1">
            <w:pPr>
              <w:spacing w:after="0" w:line="240" w:lineRule="auto"/>
              <w:rPr>
                <w:rFonts w:ascii="Arial" w:hAnsi="Arial" w:cs="Arial"/>
              </w:rPr>
            </w:pPr>
            <w:r w:rsidRPr="00030AC1">
              <w:rPr>
                <w:rFonts w:ascii="Arial" w:hAnsi="Arial" w:cs="Arial"/>
              </w:rPr>
              <w:t>New Philanthropy Capital &amp; Zurich Insurance</w:t>
            </w:r>
          </w:p>
        </w:tc>
        <w:tc>
          <w:tcPr>
            <w:tcW w:w="1559" w:type="dxa"/>
          </w:tcPr>
          <w:p w:rsidR="000757B9" w:rsidRPr="00030AC1" w:rsidRDefault="00316A2C" w:rsidP="004A7BB1">
            <w:pPr>
              <w:spacing w:after="0" w:line="240" w:lineRule="auto"/>
              <w:rPr>
                <w:rFonts w:ascii="Arial" w:hAnsi="Arial" w:cs="Arial"/>
              </w:rPr>
            </w:pPr>
            <w:hyperlink r:id="rId16" w:history="1">
              <w:r w:rsidR="000757B9" w:rsidRPr="00030AC1">
                <w:rPr>
                  <w:rStyle w:val="Hyperlink"/>
                  <w:rFonts w:ascii="Arial" w:hAnsi="Arial" w:cs="Arial"/>
                </w:rPr>
                <w:t>When the Going gets Tough</w:t>
              </w:r>
            </w:hyperlink>
          </w:p>
          <w:p w:rsidR="000757B9" w:rsidRPr="00030AC1" w:rsidRDefault="000757B9" w:rsidP="004A7BB1">
            <w:pPr>
              <w:spacing w:after="0" w:line="240" w:lineRule="auto"/>
              <w:rPr>
                <w:rFonts w:ascii="Arial" w:hAnsi="Arial" w:cs="Arial"/>
              </w:rPr>
            </w:pPr>
            <w:r w:rsidRPr="00030AC1">
              <w:rPr>
                <w:rFonts w:ascii="Arial" w:hAnsi="Arial" w:cs="Arial"/>
              </w:rPr>
              <w:t>May 2012</w:t>
            </w:r>
          </w:p>
        </w:tc>
        <w:tc>
          <w:tcPr>
            <w:tcW w:w="5732" w:type="dxa"/>
          </w:tcPr>
          <w:p w:rsidR="000757B9" w:rsidRPr="00030AC1" w:rsidRDefault="000757B9" w:rsidP="004A7BB1">
            <w:pPr>
              <w:spacing w:after="0" w:line="240" w:lineRule="auto"/>
              <w:rPr>
                <w:rFonts w:ascii="Arial" w:hAnsi="Arial" w:cs="Arial"/>
              </w:rPr>
            </w:pPr>
            <w:r w:rsidRPr="00030AC1">
              <w:rPr>
                <w:rFonts w:ascii="Arial" w:hAnsi="Arial" w:cs="Arial"/>
              </w:rPr>
              <w:t xml:space="preserve">This research on the top 750 charities in England </w:t>
            </w:r>
          </w:p>
          <w:p w:rsidR="000757B9" w:rsidRPr="00030AC1" w:rsidRDefault="000757B9" w:rsidP="004A7BB1">
            <w:pPr>
              <w:spacing w:after="0" w:line="240" w:lineRule="auto"/>
              <w:rPr>
                <w:rFonts w:ascii="Arial" w:hAnsi="Arial" w:cs="Arial"/>
              </w:rPr>
            </w:pPr>
            <w:r w:rsidRPr="00030AC1">
              <w:rPr>
                <w:rFonts w:ascii="Arial" w:hAnsi="Arial" w:cs="Arial"/>
              </w:rPr>
              <w:t xml:space="preserve">and Wales, with over 100 respondents, highlights that 65% were cutting frontline services and 73% were making staff redundant. 9% even risked closing down entirely in the following year.  </w:t>
            </w:r>
          </w:p>
          <w:p w:rsidR="000757B9" w:rsidRPr="00030AC1" w:rsidRDefault="000757B9" w:rsidP="004A7BB1">
            <w:pPr>
              <w:spacing w:after="0" w:line="240" w:lineRule="auto"/>
              <w:rPr>
                <w:rFonts w:ascii="Arial" w:hAnsi="Arial" w:cs="Arial"/>
              </w:rPr>
            </w:pPr>
          </w:p>
          <w:p w:rsidR="000757B9" w:rsidRPr="00030AC1" w:rsidRDefault="000757B9" w:rsidP="004A7BB1">
            <w:pPr>
              <w:spacing w:after="0" w:line="240" w:lineRule="auto"/>
              <w:rPr>
                <w:rFonts w:ascii="Arial" w:hAnsi="Arial" w:cs="Arial"/>
              </w:rPr>
            </w:pPr>
            <w:r w:rsidRPr="00030AC1">
              <w:rPr>
                <w:rFonts w:ascii="Arial" w:hAnsi="Arial" w:cs="Arial"/>
              </w:rPr>
              <w:t xml:space="preserve">Three quarters were drafting in more volunteers, nearly half were collaborating more with other charities </w:t>
            </w:r>
          </w:p>
          <w:p w:rsidR="000757B9" w:rsidRPr="00030AC1" w:rsidRDefault="000757B9" w:rsidP="004A7BB1">
            <w:pPr>
              <w:spacing w:after="0" w:line="240" w:lineRule="auto"/>
              <w:rPr>
                <w:rFonts w:ascii="Arial" w:hAnsi="Arial" w:cs="Arial"/>
              </w:rPr>
            </w:pPr>
            <w:r w:rsidRPr="00030AC1">
              <w:rPr>
                <w:rFonts w:ascii="Arial" w:hAnsi="Arial" w:cs="Arial"/>
              </w:rPr>
              <w:t xml:space="preserve">and 70% were confident in their skills and capacity to bid for public service contracts. </w:t>
            </w:r>
          </w:p>
          <w:p w:rsidR="000757B9" w:rsidRPr="00030AC1" w:rsidRDefault="000757B9" w:rsidP="004A7BB1">
            <w:pPr>
              <w:spacing w:after="0" w:line="240" w:lineRule="auto"/>
              <w:rPr>
                <w:rFonts w:ascii="Arial" w:hAnsi="Arial" w:cs="Arial"/>
              </w:rPr>
            </w:pPr>
          </w:p>
          <w:p w:rsidR="000757B9" w:rsidRPr="00030AC1" w:rsidRDefault="000757B9" w:rsidP="004A7BB1">
            <w:pPr>
              <w:spacing w:after="0" w:line="240" w:lineRule="auto"/>
              <w:rPr>
                <w:rFonts w:ascii="Arial" w:hAnsi="Arial" w:cs="Arial"/>
              </w:rPr>
            </w:pPr>
            <w:r w:rsidRPr="00030AC1">
              <w:rPr>
                <w:rFonts w:ascii="Arial" w:hAnsi="Arial" w:cs="Arial"/>
              </w:rPr>
              <w:t>However, 90% of charities surveyed admitted they now faced a riskier future because of the current commissioning environment. 62% were using, or planned to use, their reserves to keep going.</w:t>
            </w:r>
          </w:p>
        </w:tc>
      </w:tr>
      <w:tr w:rsidR="000757B9" w:rsidRPr="00030AC1" w:rsidTr="004A7BB1">
        <w:tc>
          <w:tcPr>
            <w:tcW w:w="1951" w:type="dxa"/>
          </w:tcPr>
          <w:p w:rsidR="000757B9" w:rsidRPr="00030AC1" w:rsidRDefault="000757B9" w:rsidP="004A7BB1">
            <w:pPr>
              <w:spacing w:after="0" w:line="240" w:lineRule="auto"/>
              <w:rPr>
                <w:rFonts w:ascii="Arial" w:hAnsi="Arial" w:cs="Arial"/>
              </w:rPr>
            </w:pPr>
            <w:r w:rsidRPr="00030AC1">
              <w:rPr>
                <w:rFonts w:ascii="Arial" w:hAnsi="Arial" w:cs="Arial"/>
              </w:rPr>
              <w:t>Action for Children, The Children’s Society and NSPCC</w:t>
            </w:r>
          </w:p>
        </w:tc>
        <w:tc>
          <w:tcPr>
            <w:tcW w:w="1559" w:type="dxa"/>
          </w:tcPr>
          <w:p w:rsidR="000757B9" w:rsidRPr="00030AC1" w:rsidRDefault="00316A2C" w:rsidP="004A7BB1">
            <w:pPr>
              <w:spacing w:after="0" w:line="240" w:lineRule="auto"/>
              <w:rPr>
                <w:rFonts w:ascii="Arial" w:hAnsi="Arial" w:cs="Arial"/>
              </w:rPr>
            </w:pPr>
            <w:hyperlink r:id="rId17" w:history="1">
              <w:r w:rsidR="000757B9" w:rsidRPr="00030AC1">
                <w:rPr>
                  <w:rStyle w:val="Hyperlink"/>
                  <w:rFonts w:ascii="Arial" w:hAnsi="Arial" w:cs="Arial"/>
                </w:rPr>
                <w:t>In the Eye of the Storm: Britain’s forgotten Children &amp; Families</w:t>
              </w:r>
            </w:hyperlink>
          </w:p>
          <w:p w:rsidR="000757B9" w:rsidRPr="00030AC1" w:rsidRDefault="000757B9" w:rsidP="004A7BB1">
            <w:pPr>
              <w:spacing w:after="0" w:line="240" w:lineRule="auto"/>
              <w:rPr>
                <w:rFonts w:ascii="Arial" w:hAnsi="Arial" w:cs="Arial"/>
              </w:rPr>
            </w:pPr>
            <w:r w:rsidRPr="00030AC1">
              <w:rPr>
                <w:rFonts w:ascii="Arial" w:hAnsi="Arial" w:cs="Arial"/>
              </w:rPr>
              <w:t>June 2012</w:t>
            </w:r>
          </w:p>
        </w:tc>
        <w:tc>
          <w:tcPr>
            <w:tcW w:w="5732" w:type="dxa"/>
          </w:tcPr>
          <w:p w:rsidR="000757B9" w:rsidRPr="00030AC1" w:rsidRDefault="000757B9" w:rsidP="004A7BB1">
            <w:pPr>
              <w:spacing w:after="0" w:line="240" w:lineRule="auto"/>
              <w:rPr>
                <w:rFonts w:ascii="Arial" w:hAnsi="Arial" w:cs="Arial"/>
              </w:rPr>
            </w:pPr>
            <w:r w:rsidRPr="00030AC1">
              <w:rPr>
                <w:rFonts w:ascii="Arial" w:hAnsi="Arial" w:cs="Arial"/>
              </w:rPr>
              <w:t>This report shows that tax and benefit changes between 2010-15 will have an overall negative impact on all types of vulnerable family analysed. The negative impact is greater for families with more vulnerability.</w:t>
            </w:r>
          </w:p>
          <w:p w:rsidR="000757B9" w:rsidRPr="00030AC1" w:rsidRDefault="000757B9" w:rsidP="004A7BB1">
            <w:pPr>
              <w:spacing w:after="0" w:line="240" w:lineRule="auto"/>
              <w:rPr>
                <w:rFonts w:ascii="Arial" w:hAnsi="Arial" w:cs="Arial"/>
              </w:rPr>
            </w:pPr>
          </w:p>
          <w:p w:rsidR="000757B9" w:rsidRPr="00030AC1" w:rsidRDefault="000757B9" w:rsidP="004A7BB1">
            <w:pPr>
              <w:spacing w:after="0" w:line="240" w:lineRule="auto"/>
              <w:rPr>
                <w:rFonts w:ascii="Arial" w:hAnsi="Arial" w:cs="Arial"/>
              </w:rPr>
            </w:pPr>
            <w:r w:rsidRPr="00030AC1">
              <w:rPr>
                <w:rFonts w:ascii="Arial" w:hAnsi="Arial" w:cs="Arial"/>
              </w:rPr>
              <w:t>The impact of cuts overall public service cuts is estimated to have an overall cut in cash terms of between £1,000 and £2,400 on a vulnerable family per year by 2015.Combining tax and benefit measures with public service cuts estimates that families with five or more vulnerabilities lose £3,000 per year by 2015 (a decrease in total living standards of around 7%).</w:t>
            </w:r>
          </w:p>
          <w:p w:rsidR="000757B9" w:rsidRPr="00030AC1" w:rsidRDefault="000757B9" w:rsidP="004A7BB1">
            <w:pPr>
              <w:spacing w:after="0" w:line="240" w:lineRule="auto"/>
              <w:rPr>
                <w:rFonts w:ascii="Arial" w:hAnsi="Arial" w:cs="Arial"/>
              </w:rPr>
            </w:pPr>
          </w:p>
          <w:p w:rsidR="000757B9" w:rsidRPr="00030AC1" w:rsidRDefault="000757B9" w:rsidP="004A7BB1">
            <w:pPr>
              <w:spacing w:after="0" w:line="240" w:lineRule="auto"/>
              <w:rPr>
                <w:rFonts w:ascii="Arial" w:hAnsi="Arial" w:cs="Arial"/>
              </w:rPr>
            </w:pPr>
            <w:r w:rsidRPr="00030AC1">
              <w:rPr>
                <w:rFonts w:ascii="Arial" w:hAnsi="Arial" w:cs="Arial"/>
              </w:rPr>
              <w:t>The research suggests that between 2010-15 there will be a significant increase in the number of vulnerable families with:</w:t>
            </w:r>
          </w:p>
          <w:p w:rsidR="000757B9" w:rsidRPr="00030AC1" w:rsidRDefault="000757B9" w:rsidP="004A7BB1">
            <w:pPr>
              <w:spacing w:after="0" w:line="240" w:lineRule="auto"/>
              <w:rPr>
                <w:rFonts w:ascii="Arial" w:hAnsi="Arial" w:cs="Arial"/>
              </w:rPr>
            </w:pPr>
            <w:r w:rsidRPr="00030AC1">
              <w:rPr>
                <w:rFonts w:ascii="Arial" w:hAnsi="Arial" w:cs="Arial"/>
              </w:rPr>
              <w:t>120,000 more workless families</w:t>
            </w:r>
          </w:p>
          <w:p w:rsidR="000757B9" w:rsidRPr="00030AC1" w:rsidRDefault="000757B9" w:rsidP="004A7BB1">
            <w:pPr>
              <w:spacing w:after="0" w:line="240" w:lineRule="auto"/>
              <w:rPr>
                <w:rFonts w:ascii="Arial" w:hAnsi="Arial" w:cs="Arial"/>
              </w:rPr>
            </w:pPr>
            <w:r w:rsidRPr="00030AC1">
              <w:rPr>
                <w:rFonts w:ascii="Arial" w:hAnsi="Arial" w:cs="Arial"/>
              </w:rPr>
              <w:t xml:space="preserve">25,000 more families with a mother suffering from </w:t>
            </w:r>
            <w:r w:rsidRPr="00030AC1">
              <w:rPr>
                <w:rFonts w:ascii="Arial" w:hAnsi="Arial" w:cs="Arial"/>
              </w:rPr>
              <w:lastRenderedPageBreak/>
              <w:t>depression</w:t>
            </w:r>
          </w:p>
          <w:p w:rsidR="000757B9" w:rsidRPr="00030AC1" w:rsidRDefault="000757B9" w:rsidP="004A7BB1">
            <w:pPr>
              <w:spacing w:after="0" w:line="240" w:lineRule="auto"/>
              <w:rPr>
                <w:rFonts w:ascii="Arial" w:hAnsi="Arial" w:cs="Arial"/>
              </w:rPr>
            </w:pPr>
            <w:r w:rsidRPr="00030AC1">
              <w:rPr>
                <w:rFonts w:ascii="Arial" w:hAnsi="Arial" w:cs="Arial"/>
              </w:rPr>
              <w:t>100,000 more families living on a low income (below 60% median income)</w:t>
            </w:r>
          </w:p>
          <w:p w:rsidR="000757B9" w:rsidRPr="00030AC1" w:rsidRDefault="000757B9" w:rsidP="004A7BB1">
            <w:pPr>
              <w:spacing w:after="0" w:line="240" w:lineRule="auto"/>
              <w:rPr>
                <w:rFonts w:ascii="Arial" w:hAnsi="Arial" w:cs="Arial"/>
              </w:rPr>
            </w:pPr>
            <w:r w:rsidRPr="00030AC1">
              <w:rPr>
                <w:rFonts w:ascii="Arial" w:hAnsi="Arial" w:cs="Arial"/>
              </w:rPr>
              <w:t>25,000 more families in material deprivation</w:t>
            </w:r>
          </w:p>
          <w:p w:rsidR="000757B9" w:rsidRPr="00030AC1" w:rsidRDefault="000757B9" w:rsidP="004A7BB1">
            <w:pPr>
              <w:spacing w:after="0" w:line="240" w:lineRule="auto"/>
              <w:rPr>
                <w:rFonts w:ascii="Arial" w:hAnsi="Arial" w:cs="Arial"/>
              </w:rPr>
            </w:pPr>
            <w:r w:rsidRPr="00030AC1">
              <w:rPr>
                <w:rFonts w:ascii="Arial" w:hAnsi="Arial" w:cs="Arial"/>
              </w:rPr>
              <w:t xml:space="preserve">40,000 more families living in poor quality or overcrowded housing. </w:t>
            </w:r>
          </w:p>
          <w:p w:rsidR="000757B9" w:rsidRPr="00030AC1" w:rsidRDefault="000757B9" w:rsidP="004A7BB1">
            <w:pPr>
              <w:spacing w:after="0" w:line="240" w:lineRule="auto"/>
              <w:rPr>
                <w:rFonts w:ascii="Arial" w:hAnsi="Arial" w:cs="Arial"/>
              </w:rPr>
            </w:pPr>
            <w:r w:rsidRPr="00030AC1">
              <w:rPr>
                <w:rFonts w:ascii="Arial" w:hAnsi="Arial" w:cs="Arial"/>
              </w:rPr>
              <w:t>The number of children living in extremely vulnerable families (six or seven different risk factors) is set to almost double from fewer than 50,000 to 96,000.</w:t>
            </w:r>
          </w:p>
        </w:tc>
      </w:tr>
      <w:tr w:rsidR="000757B9" w:rsidRPr="00030AC1" w:rsidTr="004A7BB1">
        <w:tc>
          <w:tcPr>
            <w:tcW w:w="1951" w:type="dxa"/>
          </w:tcPr>
          <w:p w:rsidR="000757B9" w:rsidRPr="00030AC1" w:rsidRDefault="000757B9" w:rsidP="004A7BB1">
            <w:pPr>
              <w:spacing w:after="0" w:line="240" w:lineRule="auto"/>
              <w:rPr>
                <w:rFonts w:ascii="Arial" w:hAnsi="Arial" w:cs="Arial"/>
              </w:rPr>
            </w:pPr>
            <w:r w:rsidRPr="00030AC1">
              <w:rPr>
                <w:rFonts w:ascii="Arial" w:hAnsi="Arial" w:cs="Arial"/>
              </w:rPr>
              <w:lastRenderedPageBreak/>
              <w:t>British Red Cross</w:t>
            </w:r>
          </w:p>
        </w:tc>
        <w:tc>
          <w:tcPr>
            <w:tcW w:w="1559" w:type="dxa"/>
          </w:tcPr>
          <w:p w:rsidR="000757B9" w:rsidRPr="00030AC1" w:rsidRDefault="00316A2C" w:rsidP="004A7BB1">
            <w:pPr>
              <w:spacing w:after="0" w:line="240" w:lineRule="auto"/>
              <w:rPr>
                <w:rFonts w:ascii="Arial" w:hAnsi="Arial" w:cs="Arial"/>
              </w:rPr>
            </w:pPr>
            <w:hyperlink r:id="rId18" w:history="1">
              <w:r w:rsidR="000757B9" w:rsidRPr="00030AC1">
                <w:rPr>
                  <w:rStyle w:val="Hyperlink"/>
                  <w:rFonts w:ascii="Arial" w:hAnsi="Arial" w:cs="Arial"/>
                </w:rPr>
                <w:t>Taking Stock: assessing the value of preventative services</w:t>
              </w:r>
            </w:hyperlink>
            <w:r w:rsidR="000757B9" w:rsidRPr="00030AC1">
              <w:rPr>
                <w:rFonts w:ascii="Arial" w:hAnsi="Arial" w:cs="Arial"/>
              </w:rPr>
              <w:t xml:space="preserve"> and </w:t>
            </w:r>
            <w:hyperlink r:id="rId19" w:history="1">
              <w:r w:rsidR="000757B9" w:rsidRPr="00030AC1">
                <w:rPr>
                  <w:rStyle w:val="Hyperlink"/>
                  <w:rFonts w:ascii="Arial" w:hAnsi="Arial" w:cs="Arial"/>
                </w:rPr>
                <w:t>survey</w:t>
              </w:r>
            </w:hyperlink>
          </w:p>
          <w:p w:rsidR="000757B9" w:rsidRPr="00030AC1" w:rsidRDefault="000757B9" w:rsidP="004A7BB1">
            <w:pPr>
              <w:spacing w:after="0" w:line="240" w:lineRule="auto"/>
              <w:rPr>
                <w:rFonts w:ascii="Arial" w:hAnsi="Arial" w:cs="Arial"/>
              </w:rPr>
            </w:pPr>
            <w:r w:rsidRPr="00030AC1">
              <w:rPr>
                <w:rFonts w:ascii="Arial" w:hAnsi="Arial" w:cs="Arial"/>
              </w:rPr>
              <w:t>June 2012</w:t>
            </w:r>
          </w:p>
        </w:tc>
        <w:tc>
          <w:tcPr>
            <w:tcW w:w="5732" w:type="dxa"/>
          </w:tcPr>
          <w:p w:rsidR="000757B9" w:rsidRPr="00030AC1" w:rsidRDefault="000757B9" w:rsidP="004A7BB1">
            <w:pPr>
              <w:spacing w:after="0" w:line="240" w:lineRule="auto"/>
              <w:rPr>
                <w:rFonts w:ascii="Arial" w:hAnsi="Arial" w:cs="Arial"/>
                <w:lang w:eastAsia="en-GB"/>
              </w:rPr>
            </w:pPr>
            <w:r w:rsidRPr="00030AC1">
              <w:rPr>
                <w:rFonts w:ascii="Arial" w:hAnsi="Arial" w:cs="Arial"/>
                <w:lang w:eastAsia="en-GB"/>
              </w:rPr>
              <w:t>A survey of GPs and the general public conducted by British Red Cross found that:</w:t>
            </w:r>
          </w:p>
          <w:p w:rsidR="000757B9" w:rsidRPr="00030AC1" w:rsidRDefault="000757B9" w:rsidP="004A7BB1">
            <w:pPr>
              <w:spacing w:after="0" w:line="240" w:lineRule="auto"/>
              <w:rPr>
                <w:rFonts w:ascii="Arial" w:hAnsi="Arial" w:cs="Arial"/>
                <w:lang w:eastAsia="en-GB"/>
              </w:rPr>
            </w:pPr>
            <w:r w:rsidRPr="00030AC1">
              <w:rPr>
                <w:rFonts w:ascii="Arial" w:hAnsi="Arial" w:cs="Arial"/>
                <w:lang w:eastAsia="en-GB"/>
              </w:rPr>
              <w:t>88% of GPs say patients are being put at risk due to a lack of social care support</w:t>
            </w:r>
          </w:p>
          <w:p w:rsidR="000757B9" w:rsidRPr="00030AC1" w:rsidRDefault="000757B9" w:rsidP="004A7BB1">
            <w:pPr>
              <w:spacing w:after="0" w:line="240" w:lineRule="auto"/>
              <w:rPr>
                <w:rFonts w:ascii="Arial" w:hAnsi="Arial" w:cs="Arial"/>
                <w:lang w:eastAsia="en-GB"/>
              </w:rPr>
            </w:pPr>
            <w:r w:rsidRPr="00030AC1">
              <w:rPr>
                <w:rFonts w:ascii="Arial" w:hAnsi="Arial" w:cs="Arial"/>
                <w:lang w:eastAsia="en-GB"/>
              </w:rPr>
              <w:t>88% of GPs and 80% of the public say a lack of investment or cuts to social care are driving down standards</w:t>
            </w:r>
          </w:p>
          <w:p w:rsidR="000757B9" w:rsidRPr="00030AC1" w:rsidRDefault="000757B9" w:rsidP="004A7BB1">
            <w:pPr>
              <w:spacing w:after="0" w:line="240" w:lineRule="auto"/>
              <w:rPr>
                <w:rFonts w:ascii="Arial" w:hAnsi="Arial" w:cs="Arial"/>
                <w:lang w:eastAsia="en-GB"/>
              </w:rPr>
            </w:pPr>
            <w:r w:rsidRPr="00030AC1">
              <w:rPr>
                <w:rFonts w:ascii="Arial" w:hAnsi="Arial" w:cs="Arial"/>
                <w:lang w:eastAsia="en-GB"/>
              </w:rPr>
              <w:t>85% of GPs and 82% of the public think support for people with lower needs is being cut due to a lack of funding</w:t>
            </w:r>
          </w:p>
          <w:p w:rsidR="000757B9" w:rsidRPr="00030AC1" w:rsidRDefault="000757B9" w:rsidP="004A7BB1">
            <w:pPr>
              <w:spacing w:after="0" w:line="240" w:lineRule="auto"/>
              <w:rPr>
                <w:rFonts w:ascii="Arial" w:hAnsi="Arial" w:cs="Arial"/>
                <w:lang w:eastAsia="en-GB"/>
              </w:rPr>
            </w:pPr>
            <w:r w:rsidRPr="00030AC1">
              <w:rPr>
                <w:rFonts w:ascii="Arial" w:hAnsi="Arial" w:cs="Arial"/>
                <w:color w:val="000000"/>
                <w:bdr w:val="none" w:sz="0" w:space="0" w:color="auto" w:frame="1"/>
                <w:lang w:eastAsia="en-GB"/>
              </w:rPr>
              <w:t>Meanwhile an independent economic analysis</w:t>
            </w:r>
            <w:r w:rsidRPr="00030AC1">
              <w:rPr>
                <w:rFonts w:ascii="Arial" w:hAnsi="Arial" w:cs="Arial"/>
                <w:lang w:eastAsia="en-GB"/>
              </w:rPr>
              <w:t> of the Red Cross’ health and social care services shows that home-based support can save the NHS up to £10,000 per patient.</w:t>
            </w:r>
          </w:p>
        </w:tc>
      </w:tr>
      <w:tr w:rsidR="000757B9" w:rsidRPr="00030AC1" w:rsidTr="004A7BB1">
        <w:tc>
          <w:tcPr>
            <w:tcW w:w="1951" w:type="dxa"/>
          </w:tcPr>
          <w:p w:rsidR="000757B9" w:rsidRPr="00030AC1" w:rsidRDefault="000757B9" w:rsidP="004A7BB1">
            <w:pPr>
              <w:spacing w:after="0" w:line="240" w:lineRule="auto"/>
              <w:rPr>
                <w:rFonts w:ascii="Arial" w:hAnsi="Arial" w:cs="Arial"/>
              </w:rPr>
            </w:pPr>
            <w:r w:rsidRPr="00030AC1">
              <w:rPr>
                <w:rFonts w:ascii="Arial" w:hAnsi="Arial" w:cs="Arial"/>
              </w:rPr>
              <w:t>Directory of Social Change</w:t>
            </w:r>
          </w:p>
        </w:tc>
        <w:tc>
          <w:tcPr>
            <w:tcW w:w="1559" w:type="dxa"/>
          </w:tcPr>
          <w:p w:rsidR="000757B9" w:rsidRPr="00030AC1" w:rsidRDefault="00316A2C" w:rsidP="004A7BB1">
            <w:pPr>
              <w:spacing w:after="0" w:line="240" w:lineRule="auto"/>
              <w:rPr>
                <w:rFonts w:ascii="Arial" w:hAnsi="Arial" w:cs="Arial"/>
              </w:rPr>
            </w:pPr>
            <w:hyperlink r:id="rId20" w:history="1">
              <w:r w:rsidR="000757B9" w:rsidRPr="00030AC1">
                <w:rPr>
                  <w:rStyle w:val="Hyperlink"/>
                  <w:rFonts w:ascii="Arial" w:hAnsi="Arial" w:cs="Arial"/>
                </w:rPr>
                <w:t>Dr Catherine’s surgery: funding</w:t>
              </w:r>
            </w:hyperlink>
          </w:p>
          <w:p w:rsidR="000757B9" w:rsidRPr="00030AC1" w:rsidRDefault="000757B9" w:rsidP="004A7BB1">
            <w:pPr>
              <w:spacing w:after="0" w:line="240" w:lineRule="auto"/>
              <w:rPr>
                <w:rFonts w:ascii="Arial" w:hAnsi="Arial" w:cs="Arial"/>
              </w:rPr>
            </w:pPr>
            <w:r w:rsidRPr="00030AC1">
              <w:rPr>
                <w:rFonts w:ascii="Arial" w:hAnsi="Arial" w:cs="Arial"/>
              </w:rPr>
              <w:t>July 2012</w:t>
            </w:r>
          </w:p>
        </w:tc>
        <w:tc>
          <w:tcPr>
            <w:tcW w:w="5732" w:type="dxa"/>
          </w:tcPr>
          <w:p w:rsidR="000757B9" w:rsidRPr="00030AC1" w:rsidRDefault="000757B9" w:rsidP="004A7BB1">
            <w:pPr>
              <w:spacing w:after="0" w:line="240" w:lineRule="auto"/>
              <w:rPr>
                <w:rFonts w:ascii="Arial" w:hAnsi="Arial" w:cs="Arial"/>
              </w:rPr>
            </w:pPr>
            <w:r w:rsidRPr="00030AC1">
              <w:rPr>
                <w:rFonts w:ascii="Arial" w:hAnsi="Arial" w:cs="Arial"/>
              </w:rPr>
              <w:t>Estimates that if 70,000 VCS jobs were lost between December 2010 and December 2011, this is equivalent to £1billion of cuts to the sector. Their research suggests that in 2012-13 there is £3.9 billion of funding from trusts and foundations, £2.3billion from the government and £850 million from the private sector.</w:t>
            </w:r>
          </w:p>
        </w:tc>
      </w:tr>
      <w:tr w:rsidR="000757B9" w:rsidRPr="00030AC1" w:rsidTr="004A7BB1">
        <w:tc>
          <w:tcPr>
            <w:tcW w:w="1951" w:type="dxa"/>
          </w:tcPr>
          <w:p w:rsidR="000757B9" w:rsidRPr="00030AC1" w:rsidRDefault="000757B9" w:rsidP="004A7BB1">
            <w:pPr>
              <w:spacing w:after="0" w:line="240" w:lineRule="auto"/>
              <w:rPr>
                <w:rFonts w:ascii="Arial" w:hAnsi="Arial" w:cs="Arial"/>
              </w:rPr>
            </w:pPr>
            <w:r w:rsidRPr="00030AC1">
              <w:rPr>
                <w:rFonts w:ascii="Arial" w:hAnsi="Arial" w:cs="Arial"/>
              </w:rPr>
              <w:t>NAVCA</w:t>
            </w:r>
          </w:p>
        </w:tc>
        <w:tc>
          <w:tcPr>
            <w:tcW w:w="1559" w:type="dxa"/>
          </w:tcPr>
          <w:p w:rsidR="000757B9" w:rsidRPr="00030AC1" w:rsidRDefault="00316A2C" w:rsidP="004A7BB1">
            <w:pPr>
              <w:spacing w:after="0" w:line="240" w:lineRule="auto"/>
              <w:rPr>
                <w:rFonts w:ascii="Arial" w:hAnsi="Arial" w:cs="Arial"/>
              </w:rPr>
            </w:pPr>
            <w:hyperlink r:id="rId21" w:history="1">
              <w:r w:rsidR="000757B9" w:rsidRPr="00030AC1">
                <w:rPr>
                  <w:rStyle w:val="Hyperlink"/>
                  <w:rFonts w:ascii="Arial" w:hAnsi="Arial" w:cs="Arial"/>
                </w:rPr>
                <w:t>Quarterly survey of members</w:t>
              </w:r>
            </w:hyperlink>
          </w:p>
          <w:p w:rsidR="000757B9" w:rsidRPr="00030AC1" w:rsidRDefault="000757B9" w:rsidP="004A7BB1">
            <w:pPr>
              <w:spacing w:after="0" w:line="240" w:lineRule="auto"/>
              <w:rPr>
                <w:rFonts w:ascii="Arial" w:hAnsi="Arial" w:cs="Arial"/>
              </w:rPr>
            </w:pPr>
            <w:r w:rsidRPr="00030AC1">
              <w:rPr>
                <w:rFonts w:ascii="Arial" w:hAnsi="Arial" w:cs="Arial"/>
              </w:rPr>
              <w:t>July 2012</w:t>
            </w:r>
          </w:p>
        </w:tc>
        <w:tc>
          <w:tcPr>
            <w:tcW w:w="5732" w:type="dxa"/>
          </w:tcPr>
          <w:p w:rsidR="000757B9" w:rsidRPr="00030AC1" w:rsidRDefault="000757B9" w:rsidP="004A7BB1">
            <w:pPr>
              <w:shd w:val="clear" w:color="auto" w:fill="FFFFFF"/>
              <w:spacing w:after="0" w:line="255" w:lineRule="atLeast"/>
              <w:rPr>
                <w:rFonts w:ascii="Arial" w:hAnsi="Arial" w:cs="Arial"/>
                <w:lang w:eastAsia="en-GB"/>
              </w:rPr>
            </w:pPr>
            <w:r w:rsidRPr="00030AC1">
              <w:rPr>
                <w:rFonts w:ascii="Arial" w:hAnsi="Arial" w:cs="Arial"/>
                <w:lang w:eastAsia="en-GB"/>
              </w:rPr>
              <w:t>Members of NAVCA (local and regional infrastructure organisations) surveyed were pessimistic about the financial situation; 73% of members thought their own situation would get worse and 71% thought that the financial position of the local voluntary and community sector would get worse over  the following 12 months.</w:t>
            </w:r>
          </w:p>
          <w:p w:rsidR="000757B9" w:rsidRPr="00030AC1" w:rsidRDefault="000757B9" w:rsidP="004A7BB1">
            <w:pPr>
              <w:shd w:val="clear" w:color="auto" w:fill="FFFFFF"/>
              <w:spacing w:after="0" w:line="255" w:lineRule="atLeast"/>
              <w:rPr>
                <w:rFonts w:ascii="Arial" w:hAnsi="Arial" w:cs="Arial"/>
                <w:lang w:eastAsia="en-GB"/>
              </w:rPr>
            </w:pPr>
          </w:p>
          <w:p w:rsidR="000757B9" w:rsidRPr="00030AC1" w:rsidRDefault="000757B9" w:rsidP="004A7BB1">
            <w:pPr>
              <w:shd w:val="clear" w:color="auto" w:fill="FFFFFF"/>
              <w:spacing w:after="0" w:line="255" w:lineRule="atLeast"/>
              <w:rPr>
                <w:rFonts w:ascii="Arial" w:hAnsi="Arial" w:cs="Arial"/>
                <w:lang w:eastAsia="en-GB"/>
              </w:rPr>
            </w:pPr>
            <w:r w:rsidRPr="00030AC1">
              <w:rPr>
                <w:rFonts w:ascii="Arial" w:hAnsi="Arial" w:cs="Arial"/>
                <w:lang w:eastAsia="en-GB"/>
              </w:rPr>
              <w:t>42% expected to reduce services in the following 12 months and 29% to reduce staff numbers and 65% to reduce reserves in the following three months.</w:t>
            </w:r>
          </w:p>
          <w:p w:rsidR="000757B9" w:rsidRPr="00030AC1" w:rsidRDefault="000757B9" w:rsidP="004A7BB1">
            <w:pPr>
              <w:shd w:val="clear" w:color="auto" w:fill="FFFFFF"/>
              <w:spacing w:after="0" w:line="255" w:lineRule="atLeast"/>
              <w:rPr>
                <w:rFonts w:ascii="Arial" w:hAnsi="Arial" w:cs="Arial"/>
                <w:lang w:eastAsia="en-GB"/>
              </w:rPr>
            </w:pPr>
          </w:p>
          <w:p w:rsidR="000757B9" w:rsidRPr="00030AC1" w:rsidRDefault="000757B9" w:rsidP="004A7BB1">
            <w:pPr>
              <w:shd w:val="clear" w:color="auto" w:fill="FFFFFF"/>
              <w:spacing w:after="0" w:line="255" w:lineRule="atLeast"/>
              <w:rPr>
                <w:rFonts w:ascii="Arial" w:hAnsi="Arial" w:cs="Arial"/>
                <w:lang w:eastAsia="en-GB"/>
              </w:rPr>
            </w:pPr>
            <w:r w:rsidRPr="00030AC1">
              <w:rPr>
                <w:rFonts w:ascii="Arial" w:hAnsi="Arial" w:cs="Arial"/>
                <w:lang w:eastAsia="en-GB"/>
              </w:rPr>
              <w:t>Collaboration by NAVCA members was increasing; 60% of members said that they expected to collaborate more with other local support and development organisations in the following 12 months).</w:t>
            </w:r>
          </w:p>
          <w:p w:rsidR="000757B9" w:rsidRPr="00030AC1" w:rsidRDefault="000757B9" w:rsidP="004A7BB1">
            <w:pPr>
              <w:shd w:val="clear" w:color="auto" w:fill="FFFFFF"/>
              <w:spacing w:after="0" w:line="255" w:lineRule="atLeast"/>
              <w:rPr>
                <w:rFonts w:ascii="Arial" w:hAnsi="Arial" w:cs="Arial"/>
                <w:lang w:eastAsia="en-GB"/>
              </w:rPr>
            </w:pPr>
          </w:p>
          <w:p w:rsidR="000757B9" w:rsidRPr="00030AC1" w:rsidRDefault="000757B9" w:rsidP="004A7BB1">
            <w:pPr>
              <w:shd w:val="clear" w:color="auto" w:fill="FFFFFF"/>
              <w:spacing w:after="0" w:line="255" w:lineRule="atLeast"/>
              <w:rPr>
                <w:rFonts w:ascii="Arial" w:hAnsi="Arial" w:cs="Arial"/>
                <w:color w:val="1A262F"/>
                <w:lang w:eastAsia="en-GB"/>
              </w:rPr>
            </w:pPr>
            <w:r w:rsidRPr="00030AC1">
              <w:rPr>
                <w:rFonts w:ascii="Arial" w:hAnsi="Arial" w:cs="Arial"/>
                <w:lang w:eastAsia="en-GB"/>
              </w:rPr>
              <w:t>The biggest issues facing NAVCA members over the following three months were increased workload, increasing earned income and local commissioning.</w:t>
            </w:r>
          </w:p>
        </w:tc>
      </w:tr>
      <w:tr w:rsidR="000757B9" w:rsidRPr="00030AC1" w:rsidTr="004A7BB1">
        <w:tc>
          <w:tcPr>
            <w:tcW w:w="1951" w:type="dxa"/>
          </w:tcPr>
          <w:p w:rsidR="000757B9" w:rsidRPr="00030AC1" w:rsidRDefault="000757B9" w:rsidP="004A7BB1">
            <w:pPr>
              <w:spacing w:after="0" w:line="240" w:lineRule="auto"/>
              <w:rPr>
                <w:rFonts w:ascii="Arial" w:hAnsi="Arial" w:cs="Arial"/>
              </w:rPr>
            </w:pPr>
            <w:r w:rsidRPr="00030AC1">
              <w:rPr>
                <w:rFonts w:ascii="Arial" w:hAnsi="Arial" w:cs="Arial"/>
              </w:rPr>
              <w:t>NAVCA</w:t>
            </w:r>
          </w:p>
        </w:tc>
        <w:tc>
          <w:tcPr>
            <w:tcW w:w="1559" w:type="dxa"/>
          </w:tcPr>
          <w:p w:rsidR="000757B9" w:rsidRPr="00030AC1" w:rsidRDefault="00316A2C" w:rsidP="004A7BB1">
            <w:pPr>
              <w:spacing w:after="0" w:line="240" w:lineRule="auto"/>
              <w:rPr>
                <w:rFonts w:ascii="Arial" w:hAnsi="Arial" w:cs="Arial"/>
              </w:rPr>
            </w:pPr>
            <w:hyperlink r:id="rId22" w:history="1">
              <w:r w:rsidR="000757B9" w:rsidRPr="00030AC1">
                <w:rPr>
                  <w:rStyle w:val="Hyperlink"/>
                  <w:rFonts w:ascii="Arial" w:hAnsi="Arial" w:cs="Arial"/>
                </w:rPr>
                <w:t>Funding local voluntary and community action</w:t>
              </w:r>
            </w:hyperlink>
          </w:p>
          <w:p w:rsidR="000757B9" w:rsidRPr="00030AC1" w:rsidRDefault="000757B9" w:rsidP="004A7BB1">
            <w:pPr>
              <w:spacing w:after="0" w:line="240" w:lineRule="auto"/>
              <w:rPr>
                <w:rFonts w:ascii="Arial" w:hAnsi="Arial" w:cs="Arial"/>
              </w:rPr>
            </w:pPr>
            <w:r w:rsidRPr="00030AC1">
              <w:rPr>
                <w:rFonts w:ascii="Arial" w:hAnsi="Arial" w:cs="Arial"/>
              </w:rPr>
              <w:t>August 2012</w:t>
            </w:r>
          </w:p>
        </w:tc>
        <w:tc>
          <w:tcPr>
            <w:tcW w:w="5732" w:type="dxa"/>
          </w:tcPr>
          <w:p w:rsidR="000757B9" w:rsidRPr="00030AC1" w:rsidRDefault="000757B9" w:rsidP="002E31AC">
            <w:pPr>
              <w:shd w:val="clear" w:color="auto" w:fill="FFFFFF"/>
              <w:spacing w:after="0" w:line="255" w:lineRule="atLeast"/>
              <w:rPr>
                <w:rFonts w:ascii="Arial" w:hAnsi="Arial" w:cs="Arial"/>
                <w:lang w:eastAsia="en-GB"/>
              </w:rPr>
            </w:pPr>
            <w:r w:rsidRPr="00030AC1">
              <w:rPr>
                <w:rFonts w:ascii="Arial" w:hAnsi="Arial" w:cs="Arial"/>
                <w:lang w:eastAsia="en-GB"/>
              </w:rPr>
              <w:t>By collating local ‘state of the sector’ reports, the authors of this report concluded that:</w:t>
            </w:r>
          </w:p>
          <w:p w:rsidR="000757B9" w:rsidRPr="00030AC1" w:rsidRDefault="000757B9" w:rsidP="002E31AC">
            <w:pPr>
              <w:shd w:val="clear" w:color="auto" w:fill="FFFFFF"/>
              <w:spacing w:after="0" w:line="255" w:lineRule="atLeast"/>
              <w:rPr>
                <w:rFonts w:ascii="Arial" w:hAnsi="Arial" w:cs="Arial"/>
                <w:lang w:eastAsia="en-GB"/>
              </w:rPr>
            </w:pPr>
            <w:r w:rsidRPr="00030AC1">
              <w:rPr>
                <w:rFonts w:ascii="Arial" w:hAnsi="Arial" w:cs="Arial"/>
                <w:lang w:eastAsia="en-GB"/>
              </w:rPr>
              <w:t>the majority of local charities and community groups have suffered cuts, although some areas, particularly the most deprived, are suffering more than others.</w:t>
            </w:r>
          </w:p>
          <w:p w:rsidR="000757B9" w:rsidRPr="00030AC1" w:rsidRDefault="000757B9" w:rsidP="002E31AC">
            <w:pPr>
              <w:shd w:val="clear" w:color="auto" w:fill="FFFFFF"/>
              <w:spacing w:after="0" w:line="240" w:lineRule="auto"/>
              <w:ind w:left="15"/>
              <w:rPr>
                <w:rFonts w:ascii="Arial" w:hAnsi="Arial" w:cs="Arial"/>
                <w:lang w:eastAsia="en-GB"/>
              </w:rPr>
            </w:pPr>
            <w:r w:rsidRPr="00030AC1">
              <w:rPr>
                <w:rFonts w:ascii="Arial" w:hAnsi="Arial" w:cs="Arial"/>
                <w:lang w:eastAsia="en-GB"/>
              </w:rPr>
              <w:t xml:space="preserve">local charities and community groups are facing </w:t>
            </w:r>
            <w:r w:rsidRPr="00030AC1">
              <w:rPr>
                <w:rFonts w:ascii="Arial" w:hAnsi="Arial" w:cs="Arial"/>
                <w:lang w:eastAsia="en-GB"/>
              </w:rPr>
              <w:lastRenderedPageBreak/>
              <w:t>increased demand for their services and a significant proportion say they are unable to meet these demands.</w:t>
            </w:r>
          </w:p>
          <w:p w:rsidR="000757B9" w:rsidRPr="00030AC1" w:rsidRDefault="000757B9" w:rsidP="002E31AC">
            <w:pPr>
              <w:shd w:val="clear" w:color="auto" w:fill="FFFFFF"/>
              <w:spacing w:after="0" w:line="240" w:lineRule="auto"/>
              <w:rPr>
                <w:rFonts w:ascii="Arial" w:hAnsi="Arial" w:cs="Arial"/>
                <w:lang w:eastAsia="en-GB"/>
              </w:rPr>
            </w:pPr>
            <w:r w:rsidRPr="00030AC1">
              <w:rPr>
                <w:rFonts w:ascii="Arial" w:hAnsi="Arial" w:cs="Arial"/>
                <w:lang w:eastAsia="en-GB"/>
              </w:rPr>
              <w:t>children and young people’s organisations are consistently reported as being particularly affected by cuts in funding. In many areas, organisations that work with the most deprived communities have also faced significant cuts or are likely to do so in the near future.</w:t>
            </w:r>
          </w:p>
          <w:p w:rsidR="000757B9" w:rsidRPr="00030AC1" w:rsidRDefault="000757B9" w:rsidP="002E31AC">
            <w:pPr>
              <w:spacing w:after="0" w:line="240" w:lineRule="auto"/>
              <w:rPr>
                <w:rFonts w:ascii="Arial" w:hAnsi="Arial" w:cs="Arial"/>
                <w:lang w:eastAsia="en-GB"/>
              </w:rPr>
            </w:pPr>
          </w:p>
          <w:p w:rsidR="000757B9" w:rsidRPr="00030AC1" w:rsidRDefault="000757B9" w:rsidP="002E31AC">
            <w:pPr>
              <w:spacing w:after="0" w:line="240" w:lineRule="auto"/>
              <w:rPr>
                <w:rFonts w:ascii="Arial" w:hAnsi="Arial" w:cs="Arial"/>
                <w:lang w:eastAsia="en-GB"/>
              </w:rPr>
            </w:pPr>
            <w:r w:rsidRPr="00030AC1">
              <w:rPr>
                <w:rFonts w:ascii="Arial" w:hAnsi="Arial" w:cs="Arial"/>
                <w:lang w:eastAsia="en-GB"/>
              </w:rPr>
              <w:t>The report also includes findings from a survey of NAVCA members showing:</w:t>
            </w:r>
          </w:p>
          <w:p w:rsidR="000757B9" w:rsidRPr="00030AC1" w:rsidRDefault="000757B9" w:rsidP="002E31AC">
            <w:pPr>
              <w:shd w:val="clear" w:color="auto" w:fill="FFFFFF"/>
              <w:spacing w:after="0" w:line="240" w:lineRule="auto"/>
              <w:ind w:left="15"/>
              <w:rPr>
                <w:rFonts w:ascii="Arial" w:hAnsi="Arial" w:cs="Arial"/>
                <w:lang w:eastAsia="en-GB"/>
              </w:rPr>
            </w:pPr>
            <w:r w:rsidRPr="00030AC1">
              <w:rPr>
                <w:rFonts w:ascii="Arial" w:hAnsi="Arial" w:cs="Arial"/>
                <w:lang w:eastAsia="en-GB"/>
              </w:rPr>
              <w:t>total income of NAVCA members is down by 19% between 2011 and 2012.</w:t>
            </w:r>
          </w:p>
          <w:p w:rsidR="000757B9" w:rsidRPr="00030AC1" w:rsidRDefault="000757B9" w:rsidP="002E31AC">
            <w:pPr>
              <w:shd w:val="clear" w:color="auto" w:fill="FFFFFF"/>
              <w:spacing w:after="0" w:line="240" w:lineRule="auto"/>
              <w:ind w:left="15"/>
              <w:rPr>
                <w:rFonts w:ascii="Arial" w:hAnsi="Arial" w:cs="Arial"/>
                <w:lang w:eastAsia="en-GB"/>
              </w:rPr>
            </w:pPr>
            <w:r w:rsidRPr="00030AC1">
              <w:rPr>
                <w:rFonts w:ascii="Arial" w:hAnsi="Arial" w:cs="Arial"/>
                <w:lang w:eastAsia="en-GB"/>
              </w:rPr>
              <w:t>40% of NAVCA members have made or are making redundancies.</w:t>
            </w:r>
          </w:p>
          <w:p w:rsidR="000757B9" w:rsidRPr="00030AC1" w:rsidRDefault="000757B9" w:rsidP="002E31AC">
            <w:pPr>
              <w:shd w:val="clear" w:color="auto" w:fill="FFFFFF"/>
              <w:spacing w:after="0" w:line="240" w:lineRule="auto"/>
              <w:ind w:left="15"/>
              <w:rPr>
                <w:rFonts w:ascii="Arial" w:hAnsi="Arial" w:cs="Arial"/>
                <w:lang w:eastAsia="en-GB"/>
              </w:rPr>
            </w:pPr>
            <w:r w:rsidRPr="00030AC1">
              <w:rPr>
                <w:rFonts w:ascii="Arial" w:hAnsi="Arial" w:cs="Arial"/>
                <w:lang w:eastAsia="en-GB"/>
              </w:rPr>
              <w:t>there is an increased involvement of volunteers, partly to make up for lost capacity but also because NAVCA members are restructuring the way they work.</w:t>
            </w:r>
          </w:p>
          <w:p w:rsidR="000757B9" w:rsidRPr="00030AC1" w:rsidRDefault="000757B9" w:rsidP="002E31AC">
            <w:pPr>
              <w:shd w:val="clear" w:color="auto" w:fill="FFFFFF"/>
              <w:spacing w:after="0" w:line="240" w:lineRule="auto"/>
              <w:ind w:left="15"/>
              <w:rPr>
                <w:rFonts w:ascii="Arial" w:hAnsi="Arial" w:cs="Arial"/>
                <w:lang w:eastAsia="en-GB"/>
              </w:rPr>
            </w:pPr>
            <w:r w:rsidRPr="00030AC1">
              <w:rPr>
                <w:rFonts w:ascii="Arial" w:hAnsi="Arial" w:cs="Arial"/>
                <w:lang w:eastAsia="en-GB"/>
              </w:rPr>
              <w:t>NAVCA Members are making considerable efforts to maintain services by exploring the possibility of new sources of funding, restructuring, merging, forming partnerships or adapting services.</w:t>
            </w:r>
          </w:p>
        </w:tc>
      </w:tr>
      <w:tr w:rsidR="000757B9" w:rsidRPr="00030AC1" w:rsidTr="004A7BB1">
        <w:tc>
          <w:tcPr>
            <w:tcW w:w="1951" w:type="dxa"/>
          </w:tcPr>
          <w:p w:rsidR="000757B9" w:rsidRPr="00030AC1" w:rsidRDefault="000757B9" w:rsidP="004A7BB1">
            <w:pPr>
              <w:spacing w:after="0" w:line="240" w:lineRule="auto"/>
              <w:rPr>
                <w:rFonts w:ascii="Arial" w:hAnsi="Arial" w:cs="Arial"/>
              </w:rPr>
            </w:pPr>
            <w:r w:rsidRPr="00030AC1">
              <w:rPr>
                <w:rFonts w:ascii="Arial" w:hAnsi="Arial" w:cs="Arial"/>
              </w:rPr>
              <w:lastRenderedPageBreak/>
              <w:t>Lloyds TSB Foundation</w:t>
            </w:r>
          </w:p>
        </w:tc>
        <w:tc>
          <w:tcPr>
            <w:tcW w:w="1559" w:type="dxa"/>
          </w:tcPr>
          <w:p w:rsidR="000757B9" w:rsidRPr="00030AC1" w:rsidRDefault="00316A2C" w:rsidP="004A7BB1">
            <w:pPr>
              <w:spacing w:after="0" w:line="240" w:lineRule="auto"/>
              <w:rPr>
                <w:rFonts w:ascii="Arial" w:hAnsi="Arial" w:cs="Arial"/>
              </w:rPr>
            </w:pPr>
            <w:hyperlink r:id="rId23" w:history="1">
              <w:r w:rsidR="000757B9" w:rsidRPr="00030AC1">
                <w:rPr>
                  <w:rStyle w:val="Hyperlink"/>
                  <w:rFonts w:ascii="Arial" w:hAnsi="Arial" w:cs="Arial"/>
                </w:rPr>
                <w:t>Report on grant-making January – June 2012</w:t>
              </w:r>
            </w:hyperlink>
          </w:p>
          <w:p w:rsidR="000757B9" w:rsidRPr="00030AC1" w:rsidRDefault="000757B9" w:rsidP="004A7BB1">
            <w:pPr>
              <w:spacing w:after="0" w:line="240" w:lineRule="auto"/>
              <w:rPr>
                <w:rFonts w:ascii="Arial" w:hAnsi="Arial" w:cs="Arial"/>
              </w:rPr>
            </w:pPr>
            <w:r w:rsidRPr="00030AC1">
              <w:rPr>
                <w:rFonts w:ascii="Arial" w:hAnsi="Arial" w:cs="Arial"/>
              </w:rPr>
              <w:t>August 2012</w:t>
            </w:r>
          </w:p>
        </w:tc>
        <w:tc>
          <w:tcPr>
            <w:tcW w:w="5732" w:type="dxa"/>
          </w:tcPr>
          <w:p w:rsidR="000757B9" w:rsidRPr="00030AC1" w:rsidRDefault="000757B9" w:rsidP="002E31AC">
            <w:pPr>
              <w:shd w:val="clear" w:color="auto" w:fill="FFFFFF"/>
              <w:spacing w:after="0" w:line="255" w:lineRule="atLeast"/>
              <w:rPr>
                <w:rFonts w:ascii="Arial" w:hAnsi="Arial" w:cs="Arial"/>
                <w:lang w:eastAsia="en-GB"/>
              </w:rPr>
            </w:pPr>
            <w:r w:rsidRPr="00030AC1">
              <w:rPr>
                <w:rFonts w:ascii="Arial" w:hAnsi="Arial" w:cs="Arial"/>
                <w:lang w:eastAsia="en-GB"/>
              </w:rPr>
              <w:t>Between January and June 2012 Lloyds TSB Foundation increased the number of charities it supported from 402 in the same period in 2011 to 508 (an increase of 26%). It also increased the funding invested, although to not such a great extent, from 10.9million to £11.2million (an increase of 2.8%)</w:t>
            </w:r>
          </w:p>
        </w:tc>
      </w:tr>
      <w:tr w:rsidR="000757B9" w:rsidRPr="00030AC1" w:rsidTr="004A7BB1">
        <w:tc>
          <w:tcPr>
            <w:tcW w:w="1951" w:type="dxa"/>
          </w:tcPr>
          <w:p w:rsidR="000757B9" w:rsidRPr="00030AC1" w:rsidRDefault="000757B9" w:rsidP="004A7BB1">
            <w:pPr>
              <w:spacing w:after="0" w:line="240" w:lineRule="auto"/>
              <w:rPr>
                <w:rFonts w:ascii="Arial" w:hAnsi="Arial" w:cs="Arial"/>
              </w:rPr>
            </w:pPr>
            <w:r w:rsidRPr="00030AC1">
              <w:rPr>
                <w:rFonts w:ascii="Arial" w:hAnsi="Arial" w:cs="Arial"/>
              </w:rPr>
              <w:t>Charities Aid Foundation</w:t>
            </w:r>
          </w:p>
        </w:tc>
        <w:tc>
          <w:tcPr>
            <w:tcW w:w="1559" w:type="dxa"/>
          </w:tcPr>
          <w:p w:rsidR="000757B9" w:rsidRPr="00030AC1" w:rsidRDefault="000757B9" w:rsidP="004A7BB1">
            <w:pPr>
              <w:spacing w:after="0" w:line="240" w:lineRule="auto"/>
              <w:rPr>
                <w:rFonts w:ascii="Arial" w:hAnsi="Arial" w:cs="Arial"/>
              </w:rPr>
            </w:pPr>
            <w:r w:rsidRPr="00030AC1">
              <w:rPr>
                <w:rFonts w:ascii="Arial" w:hAnsi="Arial" w:cs="Arial"/>
              </w:rPr>
              <w:t>Analysis of income of amateur sports clubs 2004-11</w:t>
            </w:r>
          </w:p>
          <w:p w:rsidR="000757B9" w:rsidRPr="00030AC1" w:rsidRDefault="000757B9" w:rsidP="004A7BB1">
            <w:pPr>
              <w:spacing w:after="0" w:line="240" w:lineRule="auto"/>
              <w:rPr>
                <w:rFonts w:ascii="Arial" w:hAnsi="Arial" w:cs="Arial"/>
              </w:rPr>
            </w:pPr>
            <w:r w:rsidRPr="00030AC1">
              <w:rPr>
                <w:rFonts w:ascii="Arial" w:hAnsi="Arial" w:cs="Arial"/>
              </w:rPr>
              <w:t>August 2012</w:t>
            </w:r>
          </w:p>
        </w:tc>
        <w:tc>
          <w:tcPr>
            <w:tcW w:w="5732" w:type="dxa"/>
          </w:tcPr>
          <w:p w:rsidR="000757B9" w:rsidRPr="00030AC1" w:rsidRDefault="000757B9" w:rsidP="003314B2">
            <w:pPr>
              <w:spacing w:before="100" w:beforeAutospacing="1" w:after="120" w:line="240" w:lineRule="auto"/>
              <w:rPr>
                <w:rFonts w:ascii="Arial" w:hAnsi="Arial" w:cs="Arial"/>
                <w:lang w:eastAsia="en-GB"/>
              </w:rPr>
            </w:pPr>
            <w:r w:rsidRPr="00030AC1">
              <w:rPr>
                <w:rFonts w:ascii="Arial" w:hAnsi="Arial" w:cs="Arial"/>
                <w:lang w:eastAsia="en-GB"/>
              </w:rPr>
              <w:t>Analysis by CAF reveals that the income of local sports clubs and charities has fallen by 15% in real-terms since 2004 – the year before the Olympics was awarded to London.</w:t>
            </w:r>
          </w:p>
          <w:p w:rsidR="000757B9" w:rsidRPr="00030AC1" w:rsidRDefault="000757B9" w:rsidP="00160704">
            <w:pPr>
              <w:spacing w:before="100" w:beforeAutospacing="1" w:after="120" w:line="240" w:lineRule="auto"/>
              <w:rPr>
                <w:rFonts w:ascii="Arial" w:hAnsi="Arial" w:cs="Arial"/>
                <w:lang w:eastAsia="en-GB"/>
              </w:rPr>
            </w:pPr>
            <w:r w:rsidRPr="00030AC1">
              <w:rPr>
                <w:rFonts w:ascii="Arial" w:hAnsi="Arial" w:cs="Arial"/>
                <w:lang w:eastAsia="en-GB"/>
              </w:rPr>
              <w:t>This reduction has hit grassroots clubs and charities with incomes below £100,000 a year hardest. Larger sports organisations, with annual incomes of more than £100,000 have fared better, with a 3% real-terms increase in funding since 2004.</w:t>
            </w:r>
          </w:p>
        </w:tc>
      </w:tr>
      <w:tr w:rsidR="000757B9" w:rsidRPr="00030AC1" w:rsidTr="004A7BB1">
        <w:tc>
          <w:tcPr>
            <w:tcW w:w="1951" w:type="dxa"/>
          </w:tcPr>
          <w:p w:rsidR="000757B9" w:rsidRPr="00030AC1" w:rsidRDefault="000757B9" w:rsidP="004A7BB1">
            <w:pPr>
              <w:spacing w:after="0" w:line="240" w:lineRule="auto"/>
              <w:rPr>
                <w:rFonts w:ascii="Arial" w:hAnsi="Arial" w:cs="Arial"/>
              </w:rPr>
            </w:pPr>
            <w:r w:rsidRPr="00030AC1">
              <w:rPr>
                <w:rFonts w:ascii="Arial" w:hAnsi="Arial" w:cs="Arial"/>
              </w:rPr>
              <w:t>Skills Third Sector, Third Sector Research Centre and NCVO</w:t>
            </w:r>
          </w:p>
        </w:tc>
        <w:tc>
          <w:tcPr>
            <w:tcW w:w="1559" w:type="dxa"/>
          </w:tcPr>
          <w:p w:rsidR="000757B9" w:rsidRPr="00030AC1" w:rsidRDefault="00316A2C" w:rsidP="004A7BB1">
            <w:pPr>
              <w:spacing w:after="0" w:line="240" w:lineRule="auto"/>
              <w:rPr>
                <w:rFonts w:ascii="Arial" w:hAnsi="Arial" w:cs="Arial"/>
              </w:rPr>
            </w:pPr>
            <w:hyperlink r:id="rId24" w:history="1">
              <w:r w:rsidR="000757B9" w:rsidRPr="00030AC1">
                <w:rPr>
                  <w:rStyle w:val="Hyperlink"/>
                  <w:rFonts w:ascii="Arial" w:hAnsi="Arial" w:cs="Arial"/>
                </w:rPr>
                <w:t>Analysis of Labour Force survey January – March 2012</w:t>
              </w:r>
            </w:hyperlink>
          </w:p>
          <w:p w:rsidR="000757B9" w:rsidRPr="00030AC1" w:rsidRDefault="000757B9" w:rsidP="004A7BB1">
            <w:pPr>
              <w:spacing w:after="0" w:line="240" w:lineRule="auto"/>
              <w:rPr>
                <w:rFonts w:ascii="Arial" w:hAnsi="Arial" w:cs="Arial"/>
              </w:rPr>
            </w:pPr>
            <w:r w:rsidRPr="00030AC1">
              <w:rPr>
                <w:rFonts w:ascii="Arial" w:hAnsi="Arial" w:cs="Arial"/>
              </w:rPr>
              <w:t>August 2012</w:t>
            </w:r>
          </w:p>
        </w:tc>
        <w:tc>
          <w:tcPr>
            <w:tcW w:w="5732" w:type="dxa"/>
          </w:tcPr>
          <w:p w:rsidR="000757B9" w:rsidRPr="00030AC1" w:rsidRDefault="000757B9" w:rsidP="00160704">
            <w:pPr>
              <w:shd w:val="clear" w:color="auto" w:fill="FFFFFF"/>
              <w:spacing w:after="0" w:line="240" w:lineRule="auto"/>
              <w:rPr>
                <w:rFonts w:ascii="Arial" w:hAnsi="Arial" w:cs="Arial"/>
                <w:color w:val="22082D"/>
                <w:lang w:eastAsia="en-GB"/>
              </w:rPr>
            </w:pPr>
            <w:r w:rsidRPr="00030AC1">
              <w:rPr>
                <w:rFonts w:ascii="Arial" w:hAnsi="Arial" w:cs="Arial"/>
                <w:color w:val="22082D"/>
                <w:lang w:eastAsia="en-GB"/>
              </w:rPr>
              <w:t>Analysis of the Labour Force Survey (LFS) shows that during the first three months of 2012 the number of paid employees in the VCS increased by approximately 20,000, representing an increase of 2.6% on the previous quarter and equating to a total of 779,000 paid employees.</w:t>
            </w:r>
          </w:p>
          <w:p w:rsidR="000757B9" w:rsidRPr="00030AC1" w:rsidRDefault="000757B9" w:rsidP="00160704">
            <w:pPr>
              <w:shd w:val="clear" w:color="auto" w:fill="FFFFFF"/>
              <w:spacing w:after="0" w:line="240" w:lineRule="auto"/>
              <w:rPr>
                <w:rFonts w:ascii="Arial" w:hAnsi="Arial" w:cs="Arial"/>
                <w:color w:val="22082D"/>
                <w:lang w:eastAsia="en-GB"/>
              </w:rPr>
            </w:pPr>
          </w:p>
          <w:p w:rsidR="000757B9" w:rsidRPr="00030AC1" w:rsidRDefault="000757B9" w:rsidP="00160704">
            <w:pPr>
              <w:shd w:val="clear" w:color="auto" w:fill="FFFFFF"/>
              <w:spacing w:after="0" w:line="240" w:lineRule="auto"/>
              <w:rPr>
                <w:rFonts w:ascii="Arial" w:hAnsi="Arial" w:cs="Arial"/>
                <w:color w:val="22082D"/>
                <w:lang w:eastAsia="en-GB"/>
              </w:rPr>
            </w:pPr>
            <w:r w:rsidRPr="00030AC1">
              <w:rPr>
                <w:rFonts w:ascii="Arial" w:hAnsi="Arial" w:cs="Arial"/>
                <w:color w:val="22082D"/>
                <w:lang w:eastAsia="en-GB"/>
              </w:rPr>
              <w:t>This follows on from employment levels experiencing a slight recovery during the final quarter of 2011, according to earlier analysis, with 36,000 employees entering the VCS’s paid workforce between October and December 2011.</w:t>
            </w:r>
          </w:p>
          <w:p w:rsidR="000757B9" w:rsidRPr="00030AC1" w:rsidRDefault="000757B9" w:rsidP="00160704">
            <w:pPr>
              <w:shd w:val="clear" w:color="auto" w:fill="FFFFFF"/>
              <w:spacing w:after="0" w:line="240" w:lineRule="auto"/>
              <w:rPr>
                <w:rFonts w:ascii="Arial" w:hAnsi="Arial" w:cs="Arial"/>
                <w:color w:val="22082D"/>
                <w:lang w:eastAsia="en-GB"/>
              </w:rPr>
            </w:pPr>
          </w:p>
          <w:p w:rsidR="000757B9" w:rsidRPr="00030AC1" w:rsidRDefault="000757B9" w:rsidP="00160704">
            <w:pPr>
              <w:shd w:val="clear" w:color="auto" w:fill="FFFFFF"/>
              <w:spacing w:after="0" w:line="240" w:lineRule="auto"/>
              <w:rPr>
                <w:rFonts w:ascii="Arial" w:hAnsi="Arial" w:cs="Arial"/>
                <w:color w:val="22082D"/>
                <w:lang w:eastAsia="en-GB"/>
              </w:rPr>
            </w:pPr>
            <w:r w:rsidRPr="00030AC1">
              <w:rPr>
                <w:rFonts w:ascii="Arial" w:hAnsi="Arial" w:cs="Arial"/>
                <w:color w:val="22082D"/>
                <w:lang w:eastAsia="en-GB"/>
              </w:rPr>
              <w:t xml:space="preserve">The number of paid staff is still 5,000 lower than it was 12 months ago and remains significantly less than the all-time high of 806,000 employees in mid-2010. In addition to this, the latest figures indicate that the </w:t>
            </w:r>
            <w:r w:rsidRPr="00030AC1">
              <w:rPr>
                <w:rFonts w:ascii="Arial" w:hAnsi="Arial" w:cs="Arial"/>
                <w:color w:val="22082D"/>
                <w:lang w:eastAsia="en-GB"/>
              </w:rPr>
              <w:lastRenderedPageBreak/>
              <w:t>majority of the recent increase has been among male employees, with certain parts of the sector more affected than others, in particular social care, which has seen a marked decline in staff numbers over the past year. There has also been a considerable increase in the number of employees employed on a temporary basis in the VCS.</w:t>
            </w:r>
          </w:p>
        </w:tc>
      </w:tr>
    </w:tbl>
    <w:p w:rsidR="000757B9" w:rsidRPr="00030AC1" w:rsidRDefault="000757B9" w:rsidP="002039A1">
      <w:pPr>
        <w:rPr>
          <w:rFonts w:ascii="Arial" w:hAnsi="Arial" w:cs="Arial"/>
        </w:rPr>
      </w:pPr>
    </w:p>
    <w:p w:rsidR="000757B9" w:rsidRPr="00030AC1" w:rsidRDefault="000757B9" w:rsidP="00C860F0">
      <w:pPr>
        <w:pStyle w:val="Heading1"/>
        <w:spacing w:before="0" w:line="240" w:lineRule="auto"/>
        <w:rPr>
          <w:rFonts w:cs="Arial"/>
        </w:rPr>
      </w:pPr>
      <w:bookmarkStart w:id="6" w:name="_Toc332311408"/>
      <w:r w:rsidRPr="00030AC1">
        <w:rPr>
          <w:rFonts w:cs="Arial"/>
        </w:rPr>
        <w:t>National organisation closures</w:t>
      </w:r>
      <w:bookmarkEnd w:id="6"/>
    </w:p>
    <w:p w:rsidR="000757B9" w:rsidRPr="00030AC1" w:rsidRDefault="00316A2C" w:rsidP="0078422E">
      <w:pPr>
        <w:pStyle w:val="Heading1"/>
        <w:spacing w:before="0" w:line="240" w:lineRule="auto"/>
        <w:rPr>
          <w:rFonts w:cs="Arial"/>
          <w:i/>
          <w:sz w:val="22"/>
          <w:szCs w:val="22"/>
        </w:rPr>
      </w:pPr>
      <w:hyperlink r:id="rId25" w:history="1">
        <w:r w:rsidR="000757B9" w:rsidRPr="00030AC1">
          <w:rPr>
            <w:rStyle w:val="Hyperlink"/>
            <w:rFonts w:cs="Arial"/>
            <w:i/>
            <w:sz w:val="22"/>
            <w:szCs w:val="22"/>
          </w:rPr>
          <w:t>Advice Services Alliance</w:t>
        </w:r>
      </w:hyperlink>
      <w:r w:rsidR="000757B9" w:rsidRPr="00030AC1">
        <w:rPr>
          <w:rFonts w:cs="Arial"/>
          <w:i/>
          <w:sz w:val="22"/>
          <w:szCs w:val="22"/>
        </w:rPr>
        <w:t xml:space="preserve"> </w:t>
      </w:r>
    </w:p>
    <w:p w:rsidR="000757B9" w:rsidRPr="00030AC1" w:rsidRDefault="000757B9" w:rsidP="0078422E">
      <w:pPr>
        <w:spacing w:after="0" w:line="240" w:lineRule="auto"/>
        <w:rPr>
          <w:rFonts w:ascii="Arial" w:hAnsi="Arial" w:cs="Arial"/>
        </w:rPr>
      </w:pPr>
      <w:r w:rsidRPr="00030AC1">
        <w:rPr>
          <w:rFonts w:ascii="Arial" w:hAnsi="Arial" w:cs="Arial"/>
        </w:rPr>
        <w:t xml:space="preserve">The Legal Services Commission (LSC) is proposing to end its Community Legal Service (CLS) Grants programme in March 2013.   This programme currently funds three national advice organisations:  </w:t>
      </w:r>
    </w:p>
    <w:p w:rsidR="000757B9" w:rsidRPr="00030AC1" w:rsidRDefault="000757B9" w:rsidP="0078422E">
      <w:pPr>
        <w:spacing w:after="0" w:line="240" w:lineRule="auto"/>
        <w:rPr>
          <w:rFonts w:ascii="Arial" w:hAnsi="Arial" w:cs="Arial"/>
        </w:rPr>
      </w:pPr>
      <w:r w:rsidRPr="00030AC1">
        <w:rPr>
          <w:rFonts w:ascii="Arial" w:hAnsi="Arial" w:cs="Arial"/>
        </w:rPr>
        <w:t xml:space="preserve">• The Advice Services Alliance (ASA) </w:t>
      </w:r>
    </w:p>
    <w:p w:rsidR="000757B9" w:rsidRPr="00030AC1" w:rsidRDefault="000757B9" w:rsidP="0078422E">
      <w:pPr>
        <w:spacing w:after="0" w:line="240" w:lineRule="auto"/>
        <w:rPr>
          <w:rFonts w:ascii="Arial" w:hAnsi="Arial" w:cs="Arial"/>
        </w:rPr>
      </w:pPr>
      <w:r w:rsidRPr="00030AC1">
        <w:rPr>
          <w:rFonts w:ascii="Arial" w:hAnsi="Arial" w:cs="Arial"/>
        </w:rPr>
        <w:t xml:space="preserve">• The Law Centres Federation </w:t>
      </w:r>
    </w:p>
    <w:p w:rsidR="000757B9" w:rsidRPr="00030AC1" w:rsidRDefault="000757B9" w:rsidP="0078422E">
      <w:pPr>
        <w:spacing w:after="0" w:line="240" w:lineRule="auto"/>
        <w:rPr>
          <w:rFonts w:ascii="Arial" w:hAnsi="Arial" w:cs="Arial"/>
        </w:rPr>
      </w:pPr>
      <w:r w:rsidRPr="00030AC1">
        <w:rPr>
          <w:rFonts w:ascii="Arial" w:hAnsi="Arial" w:cs="Arial"/>
        </w:rPr>
        <w:t xml:space="preserve">• The Royal Courts of Justice Advice Bureau. </w:t>
      </w:r>
    </w:p>
    <w:p w:rsidR="000757B9" w:rsidRPr="00030AC1" w:rsidRDefault="000757B9" w:rsidP="0078422E">
      <w:pPr>
        <w:spacing w:after="0" w:line="240" w:lineRule="auto"/>
        <w:rPr>
          <w:rFonts w:ascii="Arial" w:hAnsi="Arial" w:cs="Arial"/>
        </w:rPr>
      </w:pPr>
      <w:r w:rsidRPr="00030AC1">
        <w:rPr>
          <w:rFonts w:ascii="Arial" w:hAnsi="Arial" w:cs="Arial"/>
        </w:rPr>
        <w:t xml:space="preserve">The loss of the CLS grant will mean that from April 2013, ASA will be unable to represent the advice sector on legal aid contracting issues or the future development of legal aid services.  They will also be unable to continue their training and support services to advice agencies.  The loss of grant will also seriously threaten their capacity to deliver other activities, including speaking for the sector as a whole and engaging with government on developments affecting advice agencies and their clients at a time of increasing pressure on the sector. ASA state that the demands on the sector are likely to increase substantially in the next few years, due to the economic climate, changes in social welfare provision and the reduction in the scope of legal aid. </w:t>
      </w:r>
    </w:p>
    <w:p w:rsidR="000757B9" w:rsidRPr="00030AC1" w:rsidRDefault="000757B9" w:rsidP="0078422E">
      <w:pPr>
        <w:spacing w:after="0" w:line="240" w:lineRule="auto"/>
        <w:rPr>
          <w:rFonts w:ascii="Arial" w:hAnsi="Arial" w:cs="Arial"/>
        </w:rPr>
      </w:pPr>
    </w:p>
    <w:p w:rsidR="000757B9" w:rsidRPr="00030AC1" w:rsidRDefault="00316A2C" w:rsidP="0078422E">
      <w:pPr>
        <w:spacing w:after="0" w:line="240" w:lineRule="auto"/>
        <w:rPr>
          <w:rFonts w:ascii="Arial" w:hAnsi="Arial" w:cs="Arial"/>
          <w:b/>
          <w:i/>
        </w:rPr>
      </w:pPr>
      <w:hyperlink r:id="rId26" w:history="1">
        <w:r w:rsidR="000757B9" w:rsidRPr="00030AC1">
          <w:rPr>
            <w:rStyle w:val="Hyperlink"/>
            <w:rFonts w:ascii="Arial" w:hAnsi="Arial" w:cs="Arial"/>
            <w:b/>
            <w:i/>
          </w:rPr>
          <w:t>Community Development Exchange</w:t>
        </w:r>
      </w:hyperlink>
    </w:p>
    <w:p w:rsidR="000757B9" w:rsidRPr="00030AC1" w:rsidRDefault="000757B9" w:rsidP="0078422E">
      <w:pPr>
        <w:shd w:val="clear" w:color="auto" w:fill="FFFFFF"/>
        <w:spacing w:after="0" w:line="240" w:lineRule="auto"/>
        <w:rPr>
          <w:rFonts w:ascii="Arial" w:hAnsi="Arial" w:cs="Arial"/>
          <w:lang w:eastAsia="en-GB"/>
        </w:rPr>
      </w:pPr>
      <w:r w:rsidRPr="00030AC1">
        <w:rPr>
          <w:rFonts w:ascii="Arial" w:hAnsi="Arial" w:cs="Arial"/>
          <w:lang w:eastAsia="en-GB"/>
        </w:rPr>
        <w:t>The national community development charity, Community Development Exchange (CDX) has announced that its voluntary dissolution as a charity and limited company will be proposed at the AGM on 29th September. After Strategic Partner funding was withdrawn by the Government from April 2011, the organisation had been surviving on their reserves and despite attempts to secure alternative sources of finance through funding bids, training and paid talks, this had not proved possible.</w:t>
      </w:r>
    </w:p>
    <w:p w:rsidR="000757B9" w:rsidRPr="00030AC1" w:rsidRDefault="000757B9" w:rsidP="0078422E">
      <w:pPr>
        <w:shd w:val="clear" w:color="auto" w:fill="FFFFFF"/>
        <w:spacing w:after="0" w:line="240" w:lineRule="auto"/>
        <w:rPr>
          <w:rFonts w:ascii="Arial" w:hAnsi="Arial" w:cs="Arial"/>
          <w:color w:val="333333"/>
          <w:sz w:val="19"/>
          <w:szCs w:val="19"/>
          <w:lang w:eastAsia="en-GB"/>
        </w:rPr>
      </w:pPr>
    </w:p>
    <w:p w:rsidR="000757B9" w:rsidRPr="00030AC1" w:rsidRDefault="00316A2C" w:rsidP="0078422E">
      <w:pPr>
        <w:pStyle w:val="Heading1"/>
        <w:spacing w:before="0" w:line="240" w:lineRule="auto"/>
        <w:rPr>
          <w:rFonts w:cs="Arial"/>
          <w:i/>
          <w:sz w:val="22"/>
          <w:szCs w:val="22"/>
        </w:rPr>
      </w:pPr>
      <w:hyperlink r:id="rId27" w:history="1">
        <w:r w:rsidR="000757B9" w:rsidRPr="00030AC1">
          <w:rPr>
            <w:rStyle w:val="Hyperlink"/>
            <w:rFonts w:cs="Arial"/>
            <w:i/>
            <w:sz w:val="22"/>
            <w:szCs w:val="22"/>
          </w:rPr>
          <w:t>In-volve</w:t>
        </w:r>
      </w:hyperlink>
    </w:p>
    <w:p w:rsidR="000757B9" w:rsidRPr="00030AC1" w:rsidRDefault="000757B9" w:rsidP="0078422E">
      <w:pPr>
        <w:spacing w:after="0" w:line="240" w:lineRule="auto"/>
        <w:rPr>
          <w:rFonts w:ascii="Arial" w:hAnsi="Arial" w:cs="Arial"/>
        </w:rPr>
      </w:pPr>
      <w:r w:rsidRPr="00030AC1">
        <w:rPr>
          <w:rFonts w:ascii="Arial" w:hAnsi="Arial" w:cs="Arial"/>
        </w:rPr>
        <w:t>The national drug treatment organisation, In-volve, which began life as the Newham Drugs Advice Project in 1990 went into liquidation in November 2011.Their trustees blamed increasing cash flow problems as payment by results contracts became more common, as well as undercutting bids for contracts from larger organisations, although there was also evidence of some organisational financial management problems.  Merger talks with other major providers ended in failure and some of these providers are thought to have bid for contracts that In-volve previously delivered following its closure.</w:t>
      </w:r>
    </w:p>
    <w:p w:rsidR="000757B9" w:rsidRPr="00030AC1" w:rsidRDefault="000757B9" w:rsidP="0078422E">
      <w:pPr>
        <w:spacing w:after="0" w:line="240" w:lineRule="auto"/>
        <w:rPr>
          <w:rFonts w:ascii="Arial" w:hAnsi="Arial" w:cs="Arial"/>
        </w:rPr>
      </w:pPr>
    </w:p>
    <w:p w:rsidR="000757B9" w:rsidRPr="00030AC1" w:rsidRDefault="00316A2C" w:rsidP="0078422E">
      <w:pPr>
        <w:pStyle w:val="Heading4"/>
        <w:spacing w:before="0" w:line="240" w:lineRule="auto"/>
        <w:rPr>
          <w:rFonts w:cs="Arial"/>
        </w:rPr>
      </w:pPr>
      <w:hyperlink r:id="rId28" w:history="1">
        <w:r w:rsidR="000757B9" w:rsidRPr="00030AC1">
          <w:rPr>
            <w:rStyle w:val="Hyperlink"/>
            <w:rFonts w:cs="Arial"/>
          </w:rPr>
          <w:t>Women’s Design Service</w:t>
        </w:r>
      </w:hyperlink>
    </w:p>
    <w:p w:rsidR="000757B9" w:rsidRPr="00030AC1" w:rsidRDefault="000757B9" w:rsidP="0078422E">
      <w:pPr>
        <w:spacing w:after="0" w:line="240" w:lineRule="auto"/>
        <w:rPr>
          <w:rFonts w:ascii="Arial" w:hAnsi="Arial" w:cs="Arial"/>
        </w:rPr>
      </w:pPr>
      <w:r w:rsidRPr="00030AC1">
        <w:rPr>
          <w:rFonts w:ascii="Arial" w:hAnsi="Arial" w:cs="Arial"/>
        </w:rPr>
        <w:t>Women's Design Service, which promoted good design in all parts of the environment to incorporate the needs of women,  remains in a state of dormancy, since January 2012 whilst Trustees look at options for the future, as well as the possibility of winding up the organisation.</w:t>
      </w:r>
    </w:p>
    <w:p w:rsidR="000757B9" w:rsidRPr="00030AC1" w:rsidRDefault="000757B9" w:rsidP="006761A1">
      <w:pPr>
        <w:pStyle w:val="Heading1"/>
        <w:rPr>
          <w:rFonts w:cs="Arial"/>
        </w:rPr>
      </w:pPr>
      <w:bookmarkStart w:id="7" w:name="_Toc332311409"/>
    </w:p>
    <w:p w:rsidR="000757B9" w:rsidRPr="00030AC1" w:rsidRDefault="000757B9" w:rsidP="006761A1">
      <w:pPr>
        <w:pStyle w:val="Heading1"/>
        <w:rPr>
          <w:rFonts w:cs="Arial"/>
        </w:rPr>
      </w:pPr>
      <w:r w:rsidRPr="00030AC1">
        <w:rPr>
          <w:rFonts w:cs="Arial"/>
        </w:rPr>
        <w:t>London Research</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551"/>
        <w:gridCol w:w="5023"/>
      </w:tblGrid>
      <w:tr w:rsidR="000757B9" w:rsidRPr="00030AC1" w:rsidTr="004A7BB1">
        <w:tc>
          <w:tcPr>
            <w:tcW w:w="1668" w:type="dxa"/>
          </w:tcPr>
          <w:p w:rsidR="000757B9" w:rsidRPr="00030AC1" w:rsidRDefault="000757B9" w:rsidP="00C860F0">
            <w:pPr>
              <w:spacing w:after="0" w:line="240" w:lineRule="auto"/>
              <w:jc w:val="center"/>
              <w:rPr>
                <w:rFonts w:ascii="Arial" w:hAnsi="Arial" w:cs="Arial"/>
                <w:b/>
              </w:rPr>
            </w:pPr>
            <w:r w:rsidRPr="00030AC1">
              <w:rPr>
                <w:rFonts w:ascii="Arial" w:hAnsi="Arial" w:cs="Arial"/>
                <w:b/>
              </w:rPr>
              <w:t>Organisation</w:t>
            </w:r>
          </w:p>
        </w:tc>
        <w:tc>
          <w:tcPr>
            <w:tcW w:w="2551" w:type="dxa"/>
          </w:tcPr>
          <w:p w:rsidR="000757B9" w:rsidRPr="00030AC1" w:rsidRDefault="000757B9" w:rsidP="00C860F0">
            <w:pPr>
              <w:spacing w:after="0" w:line="240" w:lineRule="auto"/>
              <w:jc w:val="center"/>
              <w:rPr>
                <w:rFonts w:ascii="Arial" w:hAnsi="Arial" w:cs="Arial"/>
                <w:b/>
              </w:rPr>
            </w:pPr>
            <w:r w:rsidRPr="00030AC1">
              <w:rPr>
                <w:rFonts w:ascii="Arial" w:hAnsi="Arial" w:cs="Arial"/>
                <w:b/>
              </w:rPr>
              <w:t>Report</w:t>
            </w:r>
          </w:p>
        </w:tc>
        <w:tc>
          <w:tcPr>
            <w:tcW w:w="5023" w:type="dxa"/>
          </w:tcPr>
          <w:p w:rsidR="000757B9" w:rsidRPr="00030AC1" w:rsidRDefault="000757B9" w:rsidP="00C860F0">
            <w:pPr>
              <w:spacing w:after="0" w:line="240" w:lineRule="auto"/>
              <w:jc w:val="center"/>
              <w:rPr>
                <w:rFonts w:ascii="Arial" w:hAnsi="Arial" w:cs="Arial"/>
                <w:b/>
              </w:rPr>
            </w:pPr>
            <w:r w:rsidRPr="00030AC1">
              <w:rPr>
                <w:rFonts w:ascii="Arial" w:hAnsi="Arial" w:cs="Arial"/>
                <w:b/>
              </w:rPr>
              <w:t>Findings</w:t>
            </w:r>
          </w:p>
        </w:tc>
      </w:tr>
      <w:tr w:rsidR="000757B9" w:rsidRPr="00030AC1" w:rsidTr="004A7BB1">
        <w:tc>
          <w:tcPr>
            <w:tcW w:w="1668" w:type="dxa"/>
          </w:tcPr>
          <w:p w:rsidR="000757B9" w:rsidRPr="00030AC1" w:rsidRDefault="000757B9" w:rsidP="004A7BB1">
            <w:pPr>
              <w:spacing w:after="0" w:line="240" w:lineRule="auto"/>
              <w:rPr>
                <w:rFonts w:ascii="Arial" w:hAnsi="Arial" w:cs="Arial"/>
              </w:rPr>
            </w:pPr>
            <w:r w:rsidRPr="00030AC1">
              <w:rPr>
                <w:rFonts w:ascii="Arial" w:hAnsi="Arial" w:cs="Arial"/>
              </w:rPr>
              <w:t>Migrants Rights Network</w:t>
            </w:r>
          </w:p>
        </w:tc>
        <w:tc>
          <w:tcPr>
            <w:tcW w:w="2551" w:type="dxa"/>
          </w:tcPr>
          <w:p w:rsidR="000757B9" w:rsidRPr="00030AC1" w:rsidRDefault="00316A2C" w:rsidP="004A7BB1">
            <w:pPr>
              <w:spacing w:after="0" w:line="240" w:lineRule="auto"/>
              <w:rPr>
                <w:rFonts w:ascii="Arial" w:hAnsi="Arial" w:cs="Arial"/>
              </w:rPr>
            </w:pPr>
            <w:hyperlink r:id="rId29" w:history="1">
              <w:r w:rsidR="000757B9" w:rsidRPr="00030AC1">
                <w:rPr>
                  <w:rStyle w:val="Hyperlink"/>
                  <w:rFonts w:ascii="Arial" w:hAnsi="Arial" w:cs="Arial"/>
                </w:rPr>
                <w:t>Advice and support provision for migrants in London</w:t>
              </w:r>
            </w:hyperlink>
          </w:p>
          <w:p w:rsidR="000757B9" w:rsidRPr="00030AC1" w:rsidRDefault="000757B9" w:rsidP="004A7BB1">
            <w:pPr>
              <w:spacing w:after="0" w:line="240" w:lineRule="auto"/>
              <w:rPr>
                <w:rFonts w:ascii="Arial" w:hAnsi="Arial" w:cs="Arial"/>
              </w:rPr>
            </w:pPr>
            <w:r w:rsidRPr="00030AC1">
              <w:rPr>
                <w:rFonts w:ascii="Arial" w:hAnsi="Arial" w:cs="Arial"/>
              </w:rPr>
              <w:t>October 2011</w:t>
            </w:r>
          </w:p>
        </w:tc>
        <w:tc>
          <w:tcPr>
            <w:tcW w:w="5023" w:type="dxa"/>
          </w:tcPr>
          <w:p w:rsidR="000757B9" w:rsidRPr="00030AC1" w:rsidRDefault="000757B9" w:rsidP="004A7BB1">
            <w:pPr>
              <w:spacing w:after="0" w:line="240" w:lineRule="auto"/>
              <w:rPr>
                <w:rFonts w:ascii="Arial" w:hAnsi="Arial" w:cs="Arial"/>
              </w:rPr>
            </w:pPr>
            <w:r w:rsidRPr="00030AC1">
              <w:rPr>
                <w:rFonts w:ascii="Arial" w:hAnsi="Arial" w:cs="Arial"/>
              </w:rPr>
              <w:t xml:space="preserve">[LVSC only became aware of this report in 2012-13] Migrant advice services in London are experiencing simultaneous squeezes on funding from a number of directions. Many local authorities have reduced their funding to advice services. Additionally, small and specialist </w:t>
            </w:r>
          </w:p>
          <w:p w:rsidR="000757B9" w:rsidRPr="00030AC1" w:rsidRDefault="000757B9" w:rsidP="004A7BB1">
            <w:pPr>
              <w:spacing w:after="0" w:line="240" w:lineRule="auto"/>
              <w:rPr>
                <w:rFonts w:ascii="Arial" w:hAnsi="Arial" w:cs="Arial"/>
              </w:rPr>
            </w:pPr>
            <w:r w:rsidRPr="00030AC1">
              <w:rPr>
                <w:rFonts w:ascii="Arial" w:hAnsi="Arial" w:cs="Arial"/>
              </w:rPr>
              <w:t xml:space="preserve">organisations find it hard to compete in the commissioning process being introduced </w:t>
            </w:r>
          </w:p>
          <w:p w:rsidR="000757B9" w:rsidRPr="00030AC1" w:rsidRDefault="000757B9" w:rsidP="004A7BB1">
            <w:pPr>
              <w:spacing w:after="0" w:line="240" w:lineRule="auto"/>
              <w:rPr>
                <w:rFonts w:ascii="Arial" w:hAnsi="Arial" w:cs="Arial"/>
              </w:rPr>
            </w:pPr>
            <w:r w:rsidRPr="00030AC1">
              <w:rPr>
                <w:rFonts w:ascii="Arial" w:hAnsi="Arial" w:cs="Arial"/>
              </w:rPr>
              <w:t>by many. The early end of the London Councils grant scheme has removed another source of funding, in some cases earlier than anticipated. Changes to Legal Aid will hit many high level advice providers, such as Law Centres, hard, particularly in immigration work. Due to reduced funding from other areas, there is increasing competition for grants from trusts.</w:t>
            </w:r>
          </w:p>
          <w:p w:rsidR="000757B9" w:rsidRPr="00030AC1" w:rsidRDefault="000757B9" w:rsidP="004A7BB1">
            <w:pPr>
              <w:spacing w:after="0" w:line="240" w:lineRule="auto"/>
              <w:rPr>
                <w:rFonts w:ascii="Arial" w:hAnsi="Arial" w:cs="Arial"/>
              </w:rPr>
            </w:pPr>
          </w:p>
          <w:p w:rsidR="000757B9" w:rsidRPr="00030AC1" w:rsidRDefault="000757B9" w:rsidP="004A7BB1">
            <w:pPr>
              <w:spacing w:after="0" w:line="240" w:lineRule="auto"/>
              <w:rPr>
                <w:rFonts w:ascii="Arial" w:hAnsi="Arial" w:cs="Arial"/>
              </w:rPr>
            </w:pPr>
            <w:r w:rsidRPr="00030AC1">
              <w:rPr>
                <w:rFonts w:ascii="Arial" w:hAnsi="Arial" w:cs="Arial"/>
              </w:rPr>
              <w:t xml:space="preserve">Organisations have experienced a rise in demand for advice. This is, to some extent, </w:t>
            </w:r>
          </w:p>
          <w:p w:rsidR="000757B9" w:rsidRPr="00030AC1" w:rsidRDefault="000757B9" w:rsidP="004A7BB1">
            <w:pPr>
              <w:spacing w:after="0" w:line="240" w:lineRule="auto"/>
              <w:rPr>
                <w:rFonts w:ascii="Arial" w:hAnsi="Arial" w:cs="Arial"/>
              </w:rPr>
            </w:pPr>
            <w:r w:rsidRPr="00030AC1">
              <w:rPr>
                <w:rFonts w:ascii="Arial" w:hAnsi="Arial" w:cs="Arial"/>
              </w:rPr>
              <w:t xml:space="preserve">due to reduced capacity at some support organisations leading to increased demand </w:t>
            </w:r>
          </w:p>
          <w:p w:rsidR="000757B9" w:rsidRPr="00030AC1" w:rsidRDefault="000757B9" w:rsidP="004A7BB1">
            <w:pPr>
              <w:spacing w:after="0" w:line="240" w:lineRule="auto"/>
              <w:rPr>
                <w:rFonts w:ascii="Arial" w:hAnsi="Arial" w:cs="Arial"/>
              </w:rPr>
            </w:pPr>
            <w:r w:rsidRPr="00030AC1">
              <w:rPr>
                <w:rFonts w:ascii="Arial" w:hAnsi="Arial" w:cs="Arial"/>
              </w:rPr>
              <w:t xml:space="preserve">at others. The same, generally larger, organisations reducing their capacity are </w:t>
            </w:r>
          </w:p>
          <w:p w:rsidR="000757B9" w:rsidRPr="00030AC1" w:rsidRDefault="000757B9" w:rsidP="004A7BB1">
            <w:pPr>
              <w:spacing w:after="0" w:line="240" w:lineRule="auto"/>
              <w:rPr>
                <w:rFonts w:ascii="Arial" w:hAnsi="Arial" w:cs="Arial"/>
              </w:rPr>
            </w:pPr>
            <w:r w:rsidRPr="00030AC1">
              <w:rPr>
                <w:rFonts w:ascii="Arial" w:hAnsi="Arial" w:cs="Arial"/>
              </w:rPr>
              <w:t xml:space="preserve">sometimes also reducing outreach services, a double blow to organisations that are now dealing with an increased workload and decreased support. Changes to </w:t>
            </w:r>
          </w:p>
          <w:p w:rsidR="000757B9" w:rsidRPr="00030AC1" w:rsidRDefault="000757B9" w:rsidP="004A7BB1">
            <w:pPr>
              <w:spacing w:after="0" w:line="240" w:lineRule="auto"/>
              <w:rPr>
                <w:rFonts w:ascii="Arial" w:hAnsi="Arial" w:cs="Arial"/>
              </w:rPr>
            </w:pPr>
            <w:r w:rsidRPr="00030AC1">
              <w:rPr>
                <w:rFonts w:ascii="Arial" w:hAnsi="Arial" w:cs="Arial"/>
              </w:rPr>
              <w:t>housing benefit and the closure of several large immigration advice providers have also prompted surges in demand.</w:t>
            </w:r>
          </w:p>
          <w:p w:rsidR="000757B9" w:rsidRPr="00030AC1" w:rsidRDefault="000757B9" w:rsidP="004A7BB1">
            <w:pPr>
              <w:spacing w:after="0" w:line="240" w:lineRule="auto"/>
              <w:rPr>
                <w:rFonts w:ascii="Arial" w:hAnsi="Arial" w:cs="Arial"/>
              </w:rPr>
            </w:pPr>
          </w:p>
          <w:p w:rsidR="000757B9" w:rsidRPr="00030AC1" w:rsidRDefault="000757B9" w:rsidP="004A7BB1">
            <w:pPr>
              <w:spacing w:after="0" w:line="240" w:lineRule="auto"/>
              <w:rPr>
                <w:rFonts w:ascii="Arial" w:hAnsi="Arial" w:cs="Arial"/>
              </w:rPr>
            </w:pPr>
            <w:r w:rsidRPr="00030AC1">
              <w:rPr>
                <w:rFonts w:ascii="Arial" w:hAnsi="Arial" w:cs="Arial"/>
              </w:rPr>
              <w:t>Advice provision is unevenly spread. While central areas remain relatively well provided for, there are several areas in London with very patchy support, especially in the outer boroughs. The most obvious of these are Haringey and Enfield in the north, Croydon and the outer boroughs in the south-east and Hounslow in outer west London. There are reports of migrants travelling long distances from these areas in search of advice.</w:t>
            </w:r>
          </w:p>
          <w:p w:rsidR="000757B9" w:rsidRPr="00030AC1" w:rsidRDefault="000757B9" w:rsidP="004A7BB1">
            <w:pPr>
              <w:spacing w:after="0" w:line="240" w:lineRule="auto"/>
              <w:rPr>
                <w:rFonts w:ascii="Arial" w:hAnsi="Arial" w:cs="Arial"/>
              </w:rPr>
            </w:pPr>
          </w:p>
          <w:p w:rsidR="000757B9" w:rsidRPr="00030AC1" w:rsidRDefault="000757B9" w:rsidP="004A7BB1">
            <w:pPr>
              <w:spacing w:after="0" w:line="240" w:lineRule="auto"/>
              <w:rPr>
                <w:rFonts w:ascii="Arial" w:hAnsi="Arial" w:cs="Arial"/>
              </w:rPr>
            </w:pPr>
            <w:r w:rsidRPr="00030AC1">
              <w:rPr>
                <w:rFonts w:ascii="Arial" w:hAnsi="Arial" w:cs="Arial"/>
              </w:rPr>
              <w:t xml:space="preserve">Support for networking has been reduced. Lack of funding, particularly for inter-borough activities, is making networking increasingly difficult at the time it is most needed. </w:t>
            </w:r>
          </w:p>
        </w:tc>
      </w:tr>
      <w:tr w:rsidR="000757B9" w:rsidRPr="00030AC1" w:rsidTr="004A7BB1">
        <w:tc>
          <w:tcPr>
            <w:tcW w:w="1668" w:type="dxa"/>
          </w:tcPr>
          <w:p w:rsidR="000757B9" w:rsidRPr="00030AC1" w:rsidRDefault="000757B9" w:rsidP="004A7BB1">
            <w:pPr>
              <w:spacing w:after="0" w:line="240" w:lineRule="auto"/>
              <w:rPr>
                <w:rFonts w:ascii="Arial" w:hAnsi="Arial" w:cs="Arial"/>
              </w:rPr>
            </w:pPr>
            <w:r w:rsidRPr="00030AC1">
              <w:rPr>
                <w:rFonts w:ascii="Arial" w:hAnsi="Arial" w:cs="Arial"/>
              </w:rPr>
              <w:t xml:space="preserve">Child Poverty Action Group &amp; Cripplegate </w:t>
            </w:r>
            <w:r w:rsidRPr="00030AC1">
              <w:rPr>
                <w:rFonts w:ascii="Arial" w:hAnsi="Arial" w:cs="Arial"/>
              </w:rPr>
              <w:lastRenderedPageBreak/>
              <w:t>Foundation</w:t>
            </w:r>
          </w:p>
        </w:tc>
        <w:tc>
          <w:tcPr>
            <w:tcW w:w="2551" w:type="dxa"/>
          </w:tcPr>
          <w:p w:rsidR="000757B9" w:rsidRPr="00030AC1" w:rsidRDefault="00316A2C" w:rsidP="004A7BB1">
            <w:pPr>
              <w:spacing w:after="0" w:line="240" w:lineRule="auto"/>
              <w:rPr>
                <w:rFonts w:ascii="Arial" w:hAnsi="Arial" w:cs="Arial"/>
              </w:rPr>
            </w:pPr>
            <w:hyperlink r:id="rId30" w:history="1">
              <w:r w:rsidR="000757B9" w:rsidRPr="00030AC1">
                <w:rPr>
                  <w:rStyle w:val="Hyperlink"/>
                  <w:rFonts w:ascii="Arial" w:hAnsi="Arial" w:cs="Arial"/>
                </w:rPr>
                <w:t>Delivering the social fund at London level: opportunities and risks</w:t>
              </w:r>
            </w:hyperlink>
          </w:p>
          <w:p w:rsidR="000757B9" w:rsidRPr="00030AC1" w:rsidRDefault="000757B9" w:rsidP="004A7BB1">
            <w:pPr>
              <w:spacing w:after="0" w:line="240" w:lineRule="auto"/>
              <w:rPr>
                <w:rFonts w:ascii="Arial" w:hAnsi="Arial" w:cs="Arial"/>
              </w:rPr>
            </w:pPr>
            <w:r w:rsidRPr="00030AC1">
              <w:rPr>
                <w:rFonts w:ascii="Arial" w:hAnsi="Arial" w:cs="Arial"/>
              </w:rPr>
              <w:lastRenderedPageBreak/>
              <w:t>June 2012</w:t>
            </w:r>
          </w:p>
        </w:tc>
        <w:tc>
          <w:tcPr>
            <w:tcW w:w="5023" w:type="dxa"/>
          </w:tcPr>
          <w:p w:rsidR="000757B9" w:rsidRPr="00030AC1" w:rsidRDefault="000757B9" w:rsidP="004A7BB1">
            <w:pPr>
              <w:spacing w:after="0" w:line="240" w:lineRule="auto"/>
              <w:rPr>
                <w:rFonts w:ascii="Arial" w:hAnsi="Arial" w:cs="Arial"/>
              </w:rPr>
            </w:pPr>
            <w:r w:rsidRPr="00030AC1">
              <w:rPr>
                <w:rFonts w:ascii="Arial" w:hAnsi="Arial" w:cs="Arial"/>
              </w:rPr>
              <w:lastRenderedPageBreak/>
              <w:t xml:space="preserve">The social fund provides a source of support to meet the costs of one-off payments through emergency grants and loans to many families on </w:t>
            </w:r>
            <w:r w:rsidRPr="00030AC1">
              <w:rPr>
                <w:rFonts w:ascii="Arial" w:hAnsi="Arial" w:cs="Arial"/>
              </w:rPr>
              <w:lastRenderedPageBreak/>
              <w:t>a low income. Following the Welfare Reform Act 2012, its delivery will be through local authorities rather than the Department of Work and Pensions in 2013.</w:t>
            </w:r>
          </w:p>
          <w:p w:rsidR="000757B9" w:rsidRPr="00030AC1" w:rsidRDefault="000757B9" w:rsidP="004A7BB1">
            <w:pPr>
              <w:spacing w:after="0" w:line="240" w:lineRule="auto"/>
              <w:rPr>
                <w:rFonts w:ascii="Arial" w:hAnsi="Arial" w:cs="Arial"/>
              </w:rPr>
            </w:pPr>
          </w:p>
          <w:p w:rsidR="000757B9" w:rsidRPr="00030AC1" w:rsidRDefault="000757B9" w:rsidP="004A7BB1">
            <w:pPr>
              <w:spacing w:after="0" w:line="240" w:lineRule="auto"/>
              <w:rPr>
                <w:rFonts w:ascii="Arial" w:hAnsi="Arial" w:cs="Arial"/>
              </w:rPr>
            </w:pPr>
            <w:r w:rsidRPr="00030AC1">
              <w:rPr>
                <w:rFonts w:ascii="Arial" w:hAnsi="Arial" w:cs="Arial"/>
              </w:rPr>
              <w:t>This report presents evidence that demands on the fund are likely to increase in the future as around 55% of public spending cuts have not yet hit families. Families living in London will be most adversely affected. They conclude that localisation of the social fund could have positive benefits for recipients through providing a more responsive and integrated service but a reduction in the budge means it is unlikely that this improvement will be delivered at a time when needs are increasing. They warn that more low-income families, particularly those living in London, will be left with nowhere to turn in a crisis.</w:t>
            </w:r>
          </w:p>
        </w:tc>
      </w:tr>
      <w:tr w:rsidR="000757B9" w:rsidRPr="00030AC1" w:rsidTr="004A7BB1">
        <w:tc>
          <w:tcPr>
            <w:tcW w:w="1668" w:type="dxa"/>
          </w:tcPr>
          <w:p w:rsidR="000757B9" w:rsidRPr="00030AC1" w:rsidRDefault="000757B9" w:rsidP="004A7BB1">
            <w:pPr>
              <w:spacing w:after="0" w:line="240" w:lineRule="auto"/>
              <w:rPr>
                <w:rFonts w:ascii="Arial" w:hAnsi="Arial" w:cs="Arial"/>
              </w:rPr>
            </w:pPr>
            <w:r w:rsidRPr="00030AC1">
              <w:rPr>
                <w:rFonts w:ascii="Arial" w:hAnsi="Arial" w:cs="Arial"/>
              </w:rPr>
              <w:lastRenderedPageBreak/>
              <w:t>Young Foundation</w:t>
            </w:r>
          </w:p>
        </w:tc>
        <w:tc>
          <w:tcPr>
            <w:tcW w:w="2551" w:type="dxa"/>
          </w:tcPr>
          <w:p w:rsidR="000757B9" w:rsidRPr="00030AC1" w:rsidRDefault="00316A2C" w:rsidP="004A7BB1">
            <w:pPr>
              <w:spacing w:after="0" w:line="240" w:lineRule="auto"/>
              <w:rPr>
                <w:rFonts w:ascii="Arial" w:hAnsi="Arial" w:cs="Arial"/>
              </w:rPr>
            </w:pPr>
            <w:hyperlink r:id="rId31" w:history="1">
              <w:r w:rsidR="000757B9" w:rsidRPr="00030AC1">
                <w:rPr>
                  <w:rStyle w:val="Hyperlink"/>
                  <w:rFonts w:ascii="Arial" w:hAnsi="Arial" w:cs="Arial"/>
                </w:rPr>
                <w:t>An insight into the impact of the cuts on some of the most vulnerable in Camden</w:t>
              </w:r>
            </w:hyperlink>
          </w:p>
          <w:p w:rsidR="000757B9" w:rsidRPr="00030AC1" w:rsidRDefault="000757B9" w:rsidP="004A7BB1">
            <w:pPr>
              <w:spacing w:after="0" w:line="240" w:lineRule="auto"/>
              <w:rPr>
                <w:rFonts w:ascii="Arial" w:hAnsi="Arial" w:cs="Arial"/>
              </w:rPr>
            </w:pPr>
            <w:r w:rsidRPr="00030AC1">
              <w:rPr>
                <w:rFonts w:ascii="Arial" w:hAnsi="Arial" w:cs="Arial"/>
              </w:rPr>
              <w:t>July 2012</w:t>
            </w:r>
          </w:p>
        </w:tc>
        <w:tc>
          <w:tcPr>
            <w:tcW w:w="5023" w:type="dxa"/>
          </w:tcPr>
          <w:p w:rsidR="000757B9" w:rsidRPr="00030AC1" w:rsidRDefault="000757B9" w:rsidP="004A7BB1">
            <w:pPr>
              <w:spacing w:after="0" w:line="240" w:lineRule="auto"/>
              <w:rPr>
                <w:rFonts w:ascii="Arial" w:hAnsi="Arial" w:cs="Arial"/>
              </w:rPr>
            </w:pPr>
            <w:r w:rsidRPr="00030AC1">
              <w:rPr>
                <w:rFonts w:ascii="Arial" w:hAnsi="Arial" w:cs="Arial"/>
              </w:rPr>
              <w:t>After in-depth interviews with 88 vulnerable Camden residents the authors of this report found:</w:t>
            </w:r>
          </w:p>
          <w:p w:rsidR="000757B9" w:rsidRPr="00030AC1" w:rsidRDefault="000757B9" w:rsidP="00944DA8">
            <w:pPr>
              <w:shd w:val="clear" w:color="auto" w:fill="FFFFFF"/>
              <w:spacing w:after="0" w:line="270" w:lineRule="atLeast"/>
              <w:rPr>
                <w:rFonts w:ascii="Arial" w:hAnsi="Arial" w:cs="Arial"/>
                <w:lang w:eastAsia="en-GB"/>
              </w:rPr>
            </w:pPr>
            <w:r w:rsidRPr="00030AC1">
              <w:rPr>
                <w:rFonts w:ascii="Arial" w:hAnsi="Arial" w:cs="Arial"/>
                <w:bCs/>
                <w:lang w:eastAsia="en-GB"/>
              </w:rPr>
              <w:t>the young people they spoke to felt</w:t>
            </w:r>
            <w:r w:rsidRPr="00030AC1">
              <w:rPr>
                <w:rFonts w:ascii="Arial" w:hAnsi="Arial" w:cs="Arial"/>
                <w:lang w:eastAsia="en-GB"/>
              </w:rPr>
              <w:t xml:space="preserve"> disengaged and disenfranchised, with cuts to the education maintenance allowance and rising costs of higher education, limiting their ambitions.</w:t>
            </w:r>
          </w:p>
          <w:p w:rsidR="000757B9" w:rsidRPr="00030AC1" w:rsidRDefault="000757B9" w:rsidP="00944DA8">
            <w:pPr>
              <w:shd w:val="clear" w:color="auto" w:fill="FFFFFF"/>
              <w:spacing w:after="0" w:line="270" w:lineRule="atLeast"/>
              <w:rPr>
                <w:rFonts w:ascii="Arial" w:hAnsi="Arial" w:cs="Arial"/>
                <w:lang w:eastAsia="en-GB"/>
              </w:rPr>
            </w:pPr>
            <w:r w:rsidRPr="00030AC1">
              <w:rPr>
                <w:rFonts w:ascii="Arial" w:hAnsi="Arial" w:cs="Arial"/>
                <w:lang w:eastAsia="en-GB"/>
              </w:rPr>
              <w:t>t</w:t>
            </w:r>
            <w:r w:rsidRPr="00030AC1">
              <w:rPr>
                <w:rFonts w:ascii="Arial" w:hAnsi="Arial" w:cs="Arial"/>
                <w:bCs/>
                <w:lang w:eastAsia="en-GB"/>
              </w:rPr>
              <w:t xml:space="preserve">he pressures on families included </w:t>
            </w:r>
            <w:r w:rsidRPr="00030AC1">
              <w:rPr>
                <w:rFonts w:ascii="Arial" w:hAnsi="Arial" w:cs="Arial"/>
                <w:lang w:eastAsia="en-GB"/>
              </w:rPr>
              <w:t xml:space="preserve">failing to find work or struggling to balance the household budget each week. Some were skipping meals or leaving the house less often to save money. </w:t>
            </w:r>
          </w:p>
          <w:p w:rsidR="000757B9" w:rsidRPr="00030AC1" w:rsidRDefault="000757B9" w:rsidP="00944DA8">
            <w:pPr>
              <w:shd w:val="clear" w:color="auto" w:fill="FFFFFF"/>
              <w:spacing w:after="0" w:line="270" w:lineRule="atLeast"/>
              <w:rPr>
                <w:rFonts w:ascii="Arial" w:hAnsi="Arial" w:cs="Arial"/>
                <w:lang w:eastAsia="en-GB"/>
              </w:rPr>
            </w:pPr>
            <w:r w:rsidRPr="00030AC1">
              <w:rPr>
                <w:rFonts w:ascii="Arial" w:hAnsi="Arial" w:cs="Arial"/>
                <w:lang w:eastAsia="en-GB"/>
              </w:rPr>
              <w:t>d</w:t>
            </w:r>
            <w:r w:rsidRPr="00030AC1">
              <w:rPr>
                <w:rFonts w:ascii="Arial" w:hAnsi="Arial" w:cs="Arial"/>
                <w:bCs/>
                <w:lang w:eastAsia="en-GB"/>
              </w:rPr>
              <w:t>isabled people and their carers expressed fears of isolation and loneliness</w:t>
            </w:r>
            <w:r w:rsidRPr="00030AC1">
              <w:rPr>
                <w:rFonts w:ascii="Arial" w:hAnsi="Arial" w:cs="Arial"/>
                <w:b/>
                <w:bCs/>
                <w:lang w:eastAsia="en-GB"/>
              </w:rPr>
              <w:t xml:space="preserve">. </w:t>
            </w:r>
            <w:r w:rsidRPr="00030AC1">
              <w:rPr>
                <w:rFonts w:ascii="Arial" w:hAnsi="Arial" w:cs="Arial"/>
                <w:lang w:eastAsia="en-GB"/>
              </w:rPr>
              <w:t>Those without family support relied upon the respite of day centres and local support networks, which were being reduced.</w:t>
            </w:r>
          </w:p>
          <w:p w:rsidR="000757B9" w:rsidRPr="00030AC1" w:rsidRDefault="000757B9" w:rsidP="00944DA8">
            <w:pPr>
              <w:shd w:val="clear" w:color="auto" w:fill="FFFFFF"/>
              <w:spacing w:after="0" w:line="270" w:lineRule="atLeast"/>
              <w:rPr>
                <w:rFonts w:ascii="Arial" w:hAnsi="Arial" w:cs="Arial"/>
                <w:lang w:eastAsia="en-GB"/>
              </w:rPr>
            </w:pPr>
            <w:r w:rsidRPr="00030AC1">
              <w:rPr>
                <w:rFonts w:ascii="Arial" w:hAnsi="Arial" w:cs="Arial"/>
                <w:lang w:eastAsia="en-GB"/>
              </w:rPr>
              <w:t>there was little knowledge of the specific cuts that were still to come but people had a genuine fear that they might be forced out of the borough by the rising cost of living and the cap on housing benefit.</w:t>
            </w:r>
          </w:p>
          <w:p w:rsidR="000757B9" w:rsidRPr="00030AC1" w:rsidRDefault="000757B9" w:rsidP="00944DA8">
            <w:pPr>
              <w:shd w:val="clear" w:color="auto" w:fill="FFFFFF"/>
              <w:spacing w:after="0" w:line="270" w:lineRule="atLeast"/>
              <w:rPr>
                <w:rFonts w:ascii="Arial" w:hAnsi="Arial" w:cs="Arial"/>
                <w:lang w:eastAsia="en-GB"/>
              </w:rPr>
            </w:pPr>
            <w:r w:rsidRPr="00030AC1">
              <w:rPr>
                <w:rFonts w:ascii="Arial" w:hAnsi="Arial" w:cs="Arial"/>
                <w:lang w:eastAsia="en-GB"/>
              </w:rPr>
              <w:t>Many</w:t>
            </w:r>
            <w:r w:rsidRPr="00030AC1">
              <w:rPr>
                <w:rFonts w:ascii="Arial" w:hAnsi="Arial" w:cs="Arial"/>
                <w:b/>
                <w:bCs/>
                <w:lang w:eastAsia="en-GB"/>
              </w:rPr>
              <w:t xml:space="preserve"> </w:t>
            </w:r>
            <w:r w:rsidRPr="00030AC1">
              <w:rPr>
                <w:rFonts w:ascii="Arial" w:hAnsi="Arial" w:cs="Arial"/>
                <w:bCs/>
                <w:lang w:eastAsia="en-GB"/>
              </w:rPr>
              <w:t>residents had</w:t>
            </w:r>
            <w:r w:rsidRPr="00030AC1">
              <w:rPr>
                <w:rFonts w:ascii="Arial" w:hAnsi="Arial" w:cs="Arial"/>
                <w:b/>
                <w:bCs/>
                <w:lang w:eastAsia="en-GB"/>
              </w:rPr>
              <w:t xml:space="preserve"> </w:t>
            </w:r>
            <w:r w:rsidRPr="00030AC1">
              <w:rPr>
                <w:rFonts w:ascii="Arial" w:hAnsi="Arial" w:cs="Arial"/>
                <w:lang w:eastAsia="en-GB"/>
              </w:rPr>
              <w:t>set up their own support networks and clubs, or were being supported by neighbours and faith communities.</w:t>
            </w:r>
          </w:p>
          <w:p w:rsidR="000757B9" w:rsidRPr="00030AC1" w:rsidRDefault="000757B9" w:rsidP="002D6E27">
            <w:pPr>
              <w:shd w:val="clear" w:color="auto" w:fill="FFFFFF"/>
              <w:spacing w:after="0" w:line="270" w:lineRule="atLeast"/>
              <w:rPr>
                <w:rFonts w:ascii="Arial" w:hAnsi="Arial" w:cs="Arial"/>
                <w:sz w:val="21"/>
                <w:szCs w:val="21"/>
                <w:lang w:eastAsia="en-GB"/>
              </w:rPr>
            </w:pPr>
            <w:r w:rsidRPr="00030AC1">
              <w:rPr>
                <w:rFonts w:ascii="Arial" w:hAnsi="Arial" w:cs="Arial"/>
                <w:lang w:eastAsia="en-GB"/>
              </w:rPr>
              <w:t>The authors suggest  that doing more to build community resilience may mitigate some of these effects, but warn that tough choices lie ahead to ensure the most vulnerable are not left worse off.</w:t>
            </w:r>
          </w:p>
        </w:tc>
      </w:tr>
    </w:tbl>
    <w:p w:rsidR="000757B9" w:rsidRPr="00030AC1" w:rsidRDefault="000757B9" w:rsidP="00664B99">
      <w:pPr>
        <w:rPr>
          <w:rFonts w:ascii="Arial" w:hAnsi="Arial" w:cs="Arial"/>
        </w:rPr>
      </w:pPr>
    </w:p>
    <w:p w:rsidR="000757B9" w:rsidRPr="00030AC1" w:rsidRDefault="000757B9" w:rsidP="00F25FD7">
      <w:pPr>
        <w:pStyle w:val="Heading1"/>
        <w:rPr>
          <w:rFonts w:cs="Arial"/>
        </w:rPr>
      </w:pPr>
      <w:bookmarkStart w:id="8" w:name="_Toc332311410"/>
    </w:p>
    <w:p w:rsidR="000757B9" w:rsidRPr="00030AC1" w:rsidRDefault="000757B9" w:rsidP="00F25FD7">
      <w:pPr>
        <w:pStyle w:val="Heading1"/>
        <w:rPr>
          <w:rFonts w:cs="Arial"/>
        </w:rPr>
        <w:sectPr w:rsidR="000757B9" w:rsidRPr="00030AC1" w:rsidSect="00333E83">
          <w:footerReference w:type="even" r:id="rId32"/>
          <w:footerReference w:type="default" r:id="rId33"/>
          <w:pgSz w:w="11906" w:h="16838" w:code="9"/>
          <w:pgMar w:top="1440" w:right="1440" w:bottom="1440" w:left="1440" w:header="709" w:footer="709" w:gutter="0"/>
          <w:cols w:space="708"/>
          <w:docGrid w:linePitch="360"/>
        </w:sectPr>
      </w:pPr>
    </w:p>
    <w:p w:rsidR="000757B9" w:rsidRPr="00030AC1" w:rsidRDefault="000757B9" w:rsidP="00F25FD7">
      <w:pPr>
        <w:pStyle w:val="Heading1"/>
        <w:rPr>
          <w:rFonts w:cs="Arial"/>
        </w:rPr>
      </w:pPr>
      <w:r w:rsidRPr="00030AC1">
        <w:rPr>
          <w:rFonts w:cs="Arial"/>
        </w:rPr>
        <w:lastRenderedPageBreak/>
        <w:t>London-wide and cross-borough organisations closing services</w:t>
      </w:r>
      <w:bookmarkEnd w:id="8"/>
    </w:p>
    <w:p w:rsidR="000757B9" w:rsidRPr="00030AC1" w:rsidRDefault="00316A2C" w:rsidP="00F25FD7">
      <w:pPr>
        <w:pStyle w:val="Heading3"/>
        <w:rPr>
          <w:b/>
          <w:i/>
          <w:sz w:val="22"/>
          <w:szCs w:val="22"/>
        </w:rPr>
      </w:pPr>
      <w:hyperlink r:id="rId34" w:history="1">
        <w:bookmarkStart w:id="9" w:name="_Toc332311411"/>
        <w:r w:rsidR="000757B9" w:rsidRPr="00030AC1">
          <w:rPr>
            <w:rStyle w:val="Hyperlink"/>
            <w:rFonts w:cs="Arial"/>
            <w:b/>
            <w:i/>
            <w:sz w:val="22"/>
            <w:szCs w:val="22"/>
          </w:rPr>
          <w:t>London Action Trust</w:t>
        </w:r>
        <w:bookmarkEnd w:id="9"/>
      </w:hyperlink>
    </w:p>
    <w:p w:rsidR="000757B9" w:rsidRPr="00030AC1" w:rsidRDefault="000757B9" w:rsidP="001E7F27">
      <w:pPr>
        <w:spacing w:after="0" w:line="240" w:lineRule="auto"/>
        <w:rPr>
          <w:rFonts w:ascii="Arial" w:hAnsi="Arial" w:cs="Arial"/>
        </w:rPr>
      </w:pPr>
      <w:r w:rsidRPr="00030AC1">
        <w:rPr>
          <w:rFonts w:ascii="Arial" w:hAnsi="Arial" w:cs="Arial"/>
        </w:rPr>
        <w:t>London Action Trust, a charity that worked with children and young people to reduce their involvement in crime, went into administration shortly after it was announced that it was part of a consortia that had been controversially chosen to lead the Mayor of London’s mentoring scheme for young Black men. It had lost its London Council’s funding</w:t>
      </w:r>
    </w:p>
    <w:p w:rsidR="000757B9" w:rsidRPr="00030AC1" w:rsidRDefault="00316A2C" w:rsidP="00046E17">
      <w:pPr>
        <w:pStyle w:val="Heading4"/>
        <w:rPr>
          <w:rFonts w:cs="Arial"/>
        </w:rPr>
      </w:pPr>
      <w:hyperlink r:id="rId35" w:history="1">
        <w:r w:rsidR="000757B9" w:rsidRPr="00030AC1">
          <w:rPr>
            <w:rStyle w:val="Hyperlink"/>
            <w:rFonts w:cs="Arial"/>
          </w:rPr>
          <w:t>Eco Actif</w:t>
        </w:r>
      </w:hyperlink>
    </w:p>
    <w:p w:rsidR="000757B9" w:rsidRPr="00030AC1" w:rsidRDefault="000757B9" w:rsidP="001E7F27">
      <w:pPr>
        <w:spacing w:after="0" w:line="240" w:lineRule="auto"/>
        <w:rPr>
          <w:rFonts w:ascii="Arial" w:hAnsi="Arial" w:cs="Arial"/>
        </w:rPr>
      </w:pPr>
      <w:r w:rsidRPr="00030AC1">
        <w:rPr>
          <w:rFonts w:ascii="Arial" w:hAnsi="Arial" w:cs="Arial"/>
        </w:rPr>
        <w:t xml:space="preserve">Eco Actif, a Sutton-based community interest company that provided employment support for 500 people in south-east London went into liquidation in July, at a time when it was a sub-contractor to A4E in delivering the Work Programme. They blamed the payment by results model being used by the Work Programme which had left them with insufficient cash flow and no loan finance options to cover this because lenders thought the Work Programme too high-risk and that “prime contractors were not passing sufficient funds to the ultimate delivery organisations to make sufficient surplus to finance any loan”. Separate to its south-east London contract, Eco Actif had been signed up by three Work Programme prime contractors to provide </w:t>
      </w:r>
      <w:r w:rsidRPr="00030AC1">
        <w:rPr>
          <w:rFonts w:ascii="Arial" w:hAnsi="Arial" w:cs="Arial"/>
          <w:i/>
        </w:rPr>
        <w:t>ad hoc</w:t>
      </w:r>
      <w:r w:rsidRPr="00030AC1">
        <w:rPr>
          <w:rFonts w:ascii="Arial" w:hAnsi="Arial" w:cs="Arial"/>
        </w:rPr>
        <w:t xml:space="preserve"> support to ex-offenders but had not received a single referral under these arrangements. It also held a European Social Fund contract to provide support to workless families. </w:t>
      </w:r>
    </w:p>
    <w:p w:rsidR="000757B9" w:rsidRPr="00030AC1" w:rsidRDefault="00316A2C" w:rsidP="00046E17">
      <w:pPr>
        <w:pStyle w:val="Heading4"/>
        <w:rPr>
          <w:rFonts w:cs="Arial"/>
        </w:rPr>
      </w:pPr>
      <w:hyperlink r:id="rId36" w:history="1">
        <w:r w:rsidR="000757B9" w:rsidRPr="00030AC1">
          <w:rPr>
            <w:rStyle w:val="Hyperlink"/>
            <w:rFonts w:cs="Arial"/>
          </w:rPr>
          <w:t>Red Kite Learning</w:t>
        </w:r>
      </w:hyperlink>
    </w:p>
    <w:p w:rsidR="000757B9" w:rsidRPr="00030AC1" w:rsidRDefault="000757B9" w:rsidP="001E7F27">
      <w:pPr>
        <w:spacing w:after="0" w:line="240" w:lineRule="auto"/>
        <w:rPr>
          <w:rFonts w:ascii="Arial" w:hAnsi="Arial" w:cs="Arial"/>
        </w:rPr>
      </w:pPr>
      <w:r w:rsidRPr="00030AC1">
        <w:rPr>
          <w:rFonts w:ascii="Arial" w:hAnsi="Arial" w:cs="Arial"/>
        </w:rPr>
        <w:t>Red Kite Learning, a London-based employment and skills support provider closed in July 2012 despite holding contracts worth £1.3million. The Chief Executive blamed the nature of the payment by results contracts it was delivering as part of the Work Programme for cash flow problems that led the Board to conclude that the organisation was no longer sustainable. The organisation had also not been able to bid for prime contracts with the Department of Work and Pensions and Skills Funding Agency because of the high minimum contract values.</w:t>
      </w:r>
    </w:p>
    <w:p w:rsidR="000757B9" w:rsidRPr="00030AC1" w:rsidRDefault="00316A2C" w:rsidP="00A25E91">
      <w:pPr>
        <w:pStyle w:val="Heading4"/>
        <w:rPr>
          <w:rFonts w:cs="Arial"/>
        </w:rPr>
      </w:pPr>
      <w:hyperlink r:id="rId37" w:history="1">
        <w:r w:rsidR="000757B9" w:rsidRPr="00030AC1">
          <w:rPr>
            <w:rStyle w:val="Hyperlink"/>
            <w:rFonts w:cs="Arial"/>
          </w:rPr>
          <w:t>London Civic Forum</w:t>
        </w:r>
      </w:hyperlink>
    </w:p>
    <w:p w:rsidR="000757B9" w:rsidRPr="00030AC1" w:rsidRDefault="000757B9" w:rsidP="00C860F0">
      <w:pPr>
        <w:pStyle w:val="NormalWeb"/>
        <w:shd w:val="clear" w:color="auto" w:fill="FFFFFF"/>
        <w:spacing w:before="0" w:beforeAutospacing="0" w:after="0" w:afterAutospacing="0"/>
        <w:rPr>
          <w:rStyle w:val="apple-converted-space"/>
          <w:rFonts w:ascii="Arial" w:hAnsi="Arial" w:cs="Arial"/>
          <w:sz w:val="22"/>
          <w:szCs w:val="22"/>
        </w:rPr>
      </w:pPr>
      <w:r w:rsidRPr="00030AC1">
        <w:rPr>
          <w:rFonts w:ascii="Arial" w:hAnsi="Arial" w:cs="Arial"/>
          <w:sz w:val="22"/>
          <w:szCs w:val="22"/>
        </w:rPr>
        <w:t>London Civic Forum, which supported civic engagement in London, announced it is to close in September 2012, blaming a lack of political support for its work, and ending its 12-year presence in the capital.</w:t>
      </w:r>
      <w:r w:rsidRPr="00030AC1">
        <w:rPr>
          <w:rStyle w:val="apple-converted-space"/>
          <w:rFonts w:ascii="Arial" w:hAnsi="Arial" w:cs="Arial"/>
          <w:sz w:val="22"/>
          <w:szCs w:val="22"/>
        </w:rPr>
        <w:t> </w:t>
      </w:r>
      <w:r w:rsidRPr="00030AC1">
        <w:rPr>
          <w:rFonts w:ascii="Arial" w:hAnsi="Arial" w:cs="Arial"/>
          <w:sz w:val="22"/>
          <w:szCs w:val="22"/>
        </w:rPr>
        <w:t>The decision to close at the end of September was described as “a voluntary dissolution of the organisation” and the group now plans to transfer its work to another, as yet unnamed, charity.</w:t>
      </w:r>
      <w:r w:rsidRPr="00030AC1">
        <w:rPr>
          <w:rStyle w:val="apple-converted-space"/>
          <w:rFonts w:ascii="Arial" w:hAnsi="Arial" w:cs="Arial"/>
          <w:sz w:val="22"/>
          <w:szCs w:val="22"/>
        </w:rPr>
        <w:t> </w:t>
      </w:r>
    </w:p>
    <w:p w:rsidR="000757B9" w:rsidRPr="00030AC1" w:rsidRDefault="00316A2C" w:rsidP="00DC09A4">
      <w:pPr>
        <w:pStyle w:val="Heading4"/>
        <w:spacing w:line="240" w:lineRule="auto"/>
        <w:rPr>
          <w:rFonts w:cs="Arial"/>
        </w:rPr>
      </w:pPr>
      <w:hyperlink r:id="rId38" w:history="1">
        <w:r w:rsidR="000757B9" w:rsidRPr="00030AC1">
          <w:rPr>
            <w:rStyle w:val="Hyperlink"/>
            <w:rFonts w:cs="Arial"/>
          </w:rPr>
          <w:t>Middle East Christian Minorities Advisory Service (MECMAC)</w:t>
        </w:r>
      </w:hyperlink>
    </w:p>
    <w:p w:rsidR="000757B9" w:rsidRPr="00030AC1" w:rsidRDefault="000757B9" w:rsidP="002D6E27">
      <w:pPr>
        <w:pStyle w:val="Heading4"/>
        <w:spacing w:before="0" w:line="240" w:lineRule="auto"/>
        <w:rPr>
          <w:rFonts w:cs="Arial"/>
          <w:b w:val="0"/>
          <w:i w:val="0"/>
        </w:rPr>
      </w:pPr>
      <w:r w:rsidRPr="00030AC1">
        <w:rPr>
          <w:rFonts w:cs="Arial"/>
          <w:b w:val="0"/>
          <w:i w:val="0"/>
        </w:rPr>
        <w:t>MECMAC was established to support Middle Eastern Christian refugees, migrants and asylum seekers. It provides advice and information on living and working in the UK across West London and is based in Ealing. After losing grants from Trust for London and Ealing Council the organisation was facing closure in July 2012.</w:t>
      </w:r>
    </w:p>
    <w:p w:rsidR="000757B9" w:rsidRPr="00030AC1" w:rsidRDefault="000757B9" w:rsidP="002D6E27">
      <w:pPr>
        <w:spacing w:after="0" w:line="240" w:lineRule="auto"/>
        <w:rPr>
          <w:rFonts w:ascii="Arial" w:hAnsi="Arial" w:cs="Arial"/>
        </w:rPr>
      </w:pPr>
    </w:p>
    <w:p w:rsidR="000757B9" w:rsidRPr="00030AC1" w:rsidRDefault="00316A2C" w:rsidP="002D6E27">
      <w:pPr>
        <w:spacing w:after="0" w:line="240" w:lineRule="auto"/>
        <w:rPr>
          <w:rFonts w:ascii="Arial" w:hAnsi="Arial" w:cs="Arial"/>
          <w:b/>
          <w:i/>
        </w:rPr>
      </w:pPr>
      <w:hyperlink r:id="rId39" w:history="1">
        <w:r w:rsidR="000757B9" w:rsidRPr="00030AC1">
          <w:rPr>
            <w:rStyle w:val="Hyperlink"/>
            <w:rFonts w:ascii="Arial" w:hAnsi="Arial" w:cs="Arial"/>
            <w:b/>
            <w:i/>
          </w:rPr>
          <w:t>East London CVS Network</w:t>
        </w:r>
      </w:hyperlink>
    </w:p>
    <w:p w:rsidR="000757B9" w:rsidRPr="00030AC1" w:rsidRDefault="000757B9" w:rsidP="002D6E27">
      <w:pPr>
        <w:spacing w:after="0" w:line="240" w:lineRule="auto"/>
        <w:rPr>
          <w:rFonts w:ascii="Arial" w:hAnsi="Arial" w:cs="Arial"/>
          <w:color w:val="000000"/>
          <w:lang w:eastAsia="en-GB"/>
        </w:rPr>
      </w:pPr>
      <w:r w:rsidRPr="00030AC1">
        <w:rPr>
          <w:rFonts w:ascii="Arial" w:hAnsi="Arial" w:cs="Arial"/>
          <w:color w:val="000000"/>
          <w:lang w:eastAsia="en-GB"/>
        </w:rPr>
        <w:t>The East London CVS Network (ELN), an informal partnership comprising the 10 Councils for Voluntary Service in the boroughs of Redbridge, Havering, Tower Hamlets, Hackney, Newham, Lewisham, Barking &amp; Dagenham, Greenwich, Bexley and the City of London, and is one of five sub-regional CVS Networks that until recently operated in London from 2004. It now looks to be following in the footsteps of those in North and Central London, as their funding from London Councils ended in January 2011. Although they had some other funding and reserves, which are enabling them to continue at present, they have been unable to secure any additional resources, which will limit future support they can provide and may mean they have to close.</w:t>
      </w:r>
    </w:p>
    <w:p w:rsidR="000757B9" w:rsidRPr="00030AC1" w:rsidRDefault="000757B9" w:rsidP="002D6E27">
      <w:pPr>
        <w:spacing w:after="0" w:line="240" w:lineRule="auto"/>
        <w:rPr>
          <w:rFonts w:ascii="Arial" w:hAnsi="Arial" w:cs="Arial"/>
          <w:color w:val="000000"/>
          <w:lang w:eastAsia="en-GB"/>
        </w:rPr>
      </w:pPr>
    </w:p>
    <w:p w:rsidR="000757B9" w:rsidRPr="00030AC1" w:rsidRDefault="00316A2C" w:rsidP="002D6E27">
      <w:pPr>
        <w:spacing w:after="0" w:line="240" w:lineRule="auto"/>
        <w:rPr>
          <w:rFonts w:ascii="Arial" w:hAnsi="Arial" w:cs="Arial"/>
          <w:b/>
          <w:i/>
          <w:color w:val="000000"/>
          <w:lang w:eastAsia="en-GB"/>
        </w:rPr>
      </w:pPr>
      <w:hyperlink r:id="rId40" w:history="1">
        <w:r w:rsidR="000757B9" w:rsidRPr="00030AC1">
          <w:rPr>
            <w:rStyle w:val="Hyperlink"/>
            <w:rFonts w:ascii="Arial" w:hAnsi="Arial" w:cs="Arial"/>
            <w:b/>
            <w:i/>
            <w:lang w:eastAsia="en-GB"/>
          </w:rPr>
          <w:t>Social Enterprise London</w:t>
        </w:r>
      </w:hyperlink>
    </w:p>
    <w:p w:rsidR="000757B9" w:rsidRPr="00030AC1" w:rsidRDefault="000757B9" w:rsidP="002D6E27">
      <w:pPr>
        <w:spacing w:after="0" w:line="240" w:lineRule="auto"/>
        <w:rPr>
          <w:rFonts w:ascii="Arial" w:hAnsi="Arial" w:cs="Arial"/>
          <w:color w:val="000000"/>
          <w:lang w:eastAsia="en-GB"/>
        </w:rPr>
      </w:pPr>
      <w:r w:rsidRPr="00030AC1">
        <w:rPr>
          <w:rFonts w:ascii="Arial" w:hAnsi="Arial" w:cs="Arial"/>
          <w:color w:val="000000"/>
          <w:lang w:eastAsia="en-GB"/>
        </w:rPr>
        <w:t>Social Enterprise London lost their London Councils funding and Cabinet Office Strategic Partners funding in 2011. They have now announced that they will be working with Social Enterprise UK to bring their membership, information and contracting resources together and to co-locate these at Social Enterprise UK’s headquarters from the end of July 2012.</w:t>
      </w:r>
    </w:p>
    <w:p w:rsidR="000757B9" w:rsidRPr="00030AC1" w:rsidRDefault="000757B9" w:rsidP="00FB6069">
      <w:pPr>
        <w:pStyle w:val="Heading1"/>
        <w:rPr>
          <w:rFonts w:cs="Arial"/>
        </w:rPr>
      </w:pPr>
      <w:bookmarkStart w:id="10" w:name="_Toc332311412"/>
      <w:r w:rsidRPr="00030AC1">
        <w:rPr>
          <w:rFonts w:cs="Arial"/>
        </w:rPr>
        <w:t xml:space="preserve">Charities working throughout London removed from Charity Commission website </w:t>
      </w:r>
      <w:bookmarkEnd w:id="10"/>
      <w:r w:rsidRPr="00030AC1">
        <w:rPr>
          <w:rFonts w:cs="Arial"/>
        </w:rPr>
        <w:t>April – August 2012</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39 charities working across London were removed from the Charity Commission register between 1</w:t>
      </w:r>
      <w:r w:rsidRPr="00030AC1">
        <w:rPr>
          <w:rFonts w:ascii="Arial" w:hAnsi="Arial" w:cs="Arial"/>
          <w:bdr w:val="none" w:sz="0" w:space="0" w:color="auto" w:frame="1"/>
          <w:vertAlign w:val="superscript"/>
          <w:lang w:eastAsia="en-GB"/>
        </w:rPr>
        <w:t>st</w:t>
      </w:r>
      <w:r w:rsidRPr="00030AC1">
        <w:rPr>
          <w:rFonts w:ascii="Arial" w:hAnsi="Arial" w:cs="Arial"/>
          <w:bdr w:val="none" w:sz="0" w:space="0" w:color="auto" w:frame="1"/>
          <w:lang w:eastAsia="en-GB"/>
        </w:rPr>
        <w:t xml:space="preserve"> April and 2</w:t>
      </w:r>
      <w:r w:rsidRPr="00030AC1">
        <w:rPr>
          <w:rFonts w:ascii="Arial" w:hAnsi="Arial" w:cs="Arial"/>
          <w:bdr w:val="none" w:sz="0" w:space="0" w:color="auto" w:frame="1"/>
          <w:vertAlign w:val="superscript"/>
          <w:lang w:eastAsia="en-GB"/>
        </w:rPr>
        <w:t>nd</w:t>
      </w:r>
      <w:r w:rsidRPr="00030AC1">
        <w:rPr>
          <w:rFonts w:ascii="Arial" w:hAnsi="Arial" w:cs="Arial"/>
          <w:bdr w:val="none" w:sz="0" w:space="0" w:color="auto" w:frame="1"/>
          <w:lang w:eastAsia="en-GB"/>
        </w:rPr>
        <w:t xml:space="preserve"> August 2012. These were listed as:</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Afikim – The Israel Family Enrichment Association</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African Care &amp; Development Trust</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Awdrey Spence (Fishmongers’ Company)</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Barnard Randolph (Fishmongers’ Company)</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Beyond Youth</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Catalyst Urban Trust</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CJ’s Mediaworkz Ltd</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 xml:space="preserve">Croydon Appliance Reuse Centre (which has been taken over by Groundwork London and re-named </w:t>
      </w:r>
      <w:hyperlink r:id="rId41" w:history="1">
        <w:r w:rsidRPr="00030AC1">
          <w:rPr>
            <w:rStyle w:val="Hyperlink"/>
            <w:rFonts w:ascii="Arial" w:hAnsi="Arial" w:cs="Arial"/>
            <w:bdr w:val="none" w:sz="0" w:space="0" w:color="auto" w:frame="1"/>
            <w:lang w:eastAsia="en-GB"/>
          </w:rPr>
          <w:t>HomeAgain</w:t>
        </w:r>
      </w:hyperlink>
      <w:r w:rsidRPr="00030AC1">
        <w:rPr>
          <w:rFonts w:ascii="Arial" w:hAnsi="Arial" w:cs="Arial"/>
          <w:bdr w:val="none" w:sz="0" w:space="0" w:color="auto" w:frame="1"/>
          <w:lang w:eastAsia="en-GB"/>
        </w:rPr>
        <w:t>)</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D.H. Daines Memorial Trust</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Dad’s House Limited</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Destined to Excel Network</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Dolphin School Trust</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Gemach Avroham Vesarah</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Generic Technology Centre</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Inner Wheel Club of Wimbledon Benevolent Fund</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John Heron (Fishmongers’ Company)</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Leone Charity Association</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Marie-Louise von Montesiczky Charitable Trust</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Mother Helpage (UK)</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Mount Sinai Gospel C&amp;S Church New Jerusalem</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Old Tauntonian Association London Club Benevolent Fund</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Overseas Graduates Advisory Services</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Padimat Associates UK Ltd.</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Posthorn Lodge Benevolent Fund</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South East London Family Conciliation Trust</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St Peter’s Trust for Kidney, Bladder &amp; Prostrate Research</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The Central Synagogue General Charities Fund</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The Lavender Trust</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The Light &amp; Life Full Gospel Fellowship</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The Young Masters Initiative</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Thomas Jenyns (Fishmongers’ Company)</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Trust property held in connection with the Order of Friars Minor Conventual</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Turkish Language, Culture and Education Consortium of UK</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Uphill Aid Society</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Voiceaid</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Woman’s Trust</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Yeshivas or Mencham V’Kolele Birchas Yehudah</w:t>
      </w:r>
    </w:p>
    <w:p w:rsidR="000757B9" w:rsidRPr="00030AC1" w:rsidRDefault="000757B9" w:rsidP="00E1147B">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Youth Against Knives</w:t>
      </w:r>
    </w:p>
    <w:p w:rsidR="000757B9" w:rsidRPr="00030AC1" w:rsidRDefault="000757B9" w:rsidP="0078422E">
      <w:pPr>
        <w:spacing w:after="0" w:line="240" w:lineRule="auto"/>
        <w:rPr>
          <w:rFonts w:ascii="Arial" w:hAnsi="Arial" w:cs="Arial"/>
          <w:bdr w:val="none" w:sz="0" w:space="0" w:color="auto" w:frame="1"/>
          <w:lang w:eastAsia="en-GB"/>
        </w:rPr>
        <w:sectPr w:rsidR="000757B9" w:rsidRPr="00030AC1" w:rsidSect="0078422E">
          <w:pgSz w:w="11906" w:h="16838" w:code="9"/>
          <w:pgMar w:top="1440" w:right="1440" w:bottom="1440" w:left="1440" w:header="709" w:footer="709" w:gutter="0"/>
          <w:cols w:space="708"/>
          <w:docGrid w:linePitch="360"/>
        </w:sectPr>
      </w:pPr>
      <w:r w:rsidRPr="00030AC1">
        <w:rPr>
          <w:rFonts w:ascii="Arial" w:hAnsi="Arial" w:cs="Arial"/>
        </w:rPr>
        <w:t>96 new charities registered to work throughout London during this period.</w:t>
      </w:r>
      <w:bookmarkStart w:id="11" w:name="_Toc332311413"/>
    </w:p>
    <w:p w:rsidR="000757B9" w:rsidRPr="00030AC1" w:rsidRDefault="000757B9" w:rsidP="006761A1">
      <w:pPr>
        <w:pStyle w:val="Heading1"/>
        <w:rPr>
          <w:rFonts w:cs="Arial"/>
        </w:rPr>
      </w:pPr>
      <w:r w:rsidRPr="00030AC1">
        <w:rPr>
          <w:rFonts w:cs="Arial"/>
        </w:rPr>
        <w:lastRenderedPageBreak/>
        <w:t>Boroughs</w:t>
      </w:r>
      <w:bookmarkEnd w:id="11"/>
    </w:p>
    <w:p w:rsidR="000757B9" w:rsidRPr="00030AC1" w:rsidRDefault="000757B9" w:rsidP="00025C3A">
      <w:pPr>
        <w:pStyle w:val="Heading2"/>
        <w:rPr>
          <w:rFonts w:cs="Arial"/>
        </w:rPr>
      </w:pPr>
      <w:bookmarkStart w:id="12" w:name="_Toc332311414"/>
      <w:r w:rsidRPr="00030AC1">
        <w:rPr>
          <w:rFonts w:cs="Arial"/>
        </w:rPr>
        <w:t>General</w:t>
      </w:r>
    </w:p>
    <w:p w:rsidR="000757B9" w:rsidRPr="00030AC1" w:rsidRDefault="000757B9" w:rsidP="007702C8">
      <w:pPr>
        <w:rPr>
          <w:rFonts w:ascii="Arial" w:hAnsi="Arial" w:cs="Arial"/>
          <w:b/>
          <w:i/>
        </w:rPr>
      </w:pPr>
      <w:r w:rsidRPr="00030AC1">
        <w:rPr>
          <w:rFonts w:ascii="Arial" w:hAnsi="Arial" w:cs="Arial"/>
          <w:b/>
          <w:i/>
        </w:rPr>
        <w:t>Changes in formula grant from 2010-13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01"/>
        <w:gridCol w:w="1568"/>
        <w:gridCol w:w="1568"/>
        <w:gridCol w:w="1069"/>
        <w:gridCol w:w="1568"/>
        <w:gridCol w:w="1168"/>
      </w:tblGrid>
      <w:tr w:rsidR="000757B9" w:rsidRPr="00030AC1" w:rsidTr="003563B9">
        <w:tc>
          <w:tcPr>
            <w:tcW w:w="2448" w:type="dxa"/>
          </w:tcPr>
          <w:p w:rsidR="000757B9" w:rsidRPr="00030AC1" w:rsidRDefault="000757B9" w:rsidP="003563B9">
            <w:pPr>
              <w:rPr>
                <w:rFonts w:ascii="Arial" w:hAnsi="Arial" w:cs="Arial"/>
                <w:b/>
              </w:rPr>
            </w:pPr>
          </w:p>
        </w:tc>
        <w:tc>
          <w:tcPr>
            <w:tcW w:w="1620" w:type="dxa"/>
          </w:tcPr>
          <w:p w:rsidR="000757B9" w:rsidRPr="00030AC1" w:rsidRDefault="000757B9" w:rsidP="003563B9">
            <w:pPr>
              <w:jc w:val="center"/>
              <w:rPr>
                <w:rFonts w:ascii="Arial" w:hAnsi="Arial" w:cs="Arial"/>
                <w:b/>
              </w:rPr>
            </w:pPr>
            <w:r w:rsidRPr="00030AC1">
              <w:rPr>
                <w:rFonts w:ascii="Arial" w:hAnsi="Arial" w:cs="Arial"/>
                <w:b/>
              </w:rPr>
              <w:t>2010-11</w:t>
            </w:r>
          </w:p>
        </w:tc>
        <w:tc>
          <w:tcPr>
            <w:tcW w:w="2700" w:type="dxa"/>
            <w:gridSpan w:val="2"/>
          </w:tcPr>
          <w:p w:rsidR="000757B9" w:rsidRPr="00030AC1" w:rsidRDefault="000757B9" w:rsidP="003563B9">
            <w:pPr>
              <w:jc w:val="center"/>
              <w:rPr>
                <w:rFonts w:ascii="Arial" w:hAnsi="Arial" w:cs="Arial"/>
                <w:b/>
              </w:rPr>
            </w:pPr>
            <w:r w:rsidRPr="00030AC1">
              <w:rPr>
                <w:rFonts w:ascii="Arial" w:hAnsi="Arial" w:cs="Arial"/>
                <w:b/>
              </w:rPr>
              <w:t>2011-12</w:t>
            </w:r>
          </w:p>
        </w:tc>
        <w:tc>
          <w:tcPr>
            <w:tcW w:w="2811" w:type="dxa"/>
            <w:gridSpan w:val="2"/>
          </w:tcPr>
          <w:p w:rsidR="000757B9" w:rsidRPr="00030AC1" w:rsidRDefault="000757B9" w:rsidP="003563B9">
            <w:pPr>
              <w:jc w:val="center"/>
              <w:rPr>
                <w:rFonts w:ascii="Arial" w:hAnsi="Arial" w:cs="Arial"/>
                <w:b/>
              </w:rPr>
            </w:pPr>
            <w:r w:rsidRPr="00030AC1">
              <w:rPr>
                <w:rFonts w:ascii="Arial" w:hAnsi="Arial" w:cs="Arial"/>
                <w:b/>
              </w:rPr>
              <w:t>2012-13</w:t>
            </w:r>
          </w:p>
        </w:tc>
      </w:tr>
      <w:tr w:rsidR="000757B9" w:rsidRPr="00030AC1" w:rsidTr="003563B9">
        <w:tc>
          <w:tcPr>
            <w:tcW w:w="2448" w:type="dxa"/>
          </w:tcPr>
          <w:p w:rsidR="000757B9" w:rsidRPr="00030AC1" w:rsidRDefault="000757B9" w:rsidP="003563B9">
            <w:pPr>
              <w:jc w:val="center"/>
              <w:rPr>
                <w:rFonts w:ascii="Arial" w:hAnsi="Arial" w:cs="Arial"/>
                <w:b/>
              </w:rPr>
            </w:pPr>
          </w:p>
        </w:tc>
        <w:tc>
          <w:tcPr>
            <w:tcW w:w="1620" w:type="dxa"/>
          </w:tcPr>
          <w:p w:rsidR="000757B9" w:rsidRPr="00030AC1" w:rsidRDefault="000757B9" w:rsidP="003563B9">
            <w:pPr>
              <w:jc w:val="center"/>
              <w:rPr>
                <w:rFonts w:ascii="Arial" w:hAnsi="Arial" w:cs="Arial"/>
                <w:b/>
              </w:rPr>
            </w:pPr>
            <w:r w:rsidRPr="00030AC1">
              <w:rPr>
                <w:rFonts w:ascii="Arial" w:hAnsi="Arial" w:cs="Arial"/>
                <w:b/>
              </w:rPr>
              <w:t>Adjusted (£m)</w:t>
            </w:r>
          </w:p>
        </w:tc>
        <w:tc>
          <w:tcPr>
            <w:tcW w:w="1620" w:type="dxa"/>
          </w:tcPr>
          <w:p w:rsidR="000757B9" w:rsidRPr="00030AC1" w:rsidRDefault="000757B9" w:rsidP="003563B9">
            <w:pPr>
              <w:jc w:val="center"/>
              <w:rPr>
                <w:rFonts w:ascii="Arial" w:hAnsi="Arial" w:cs="Arial"/>
                <w:b/>
              </w:rPr>
            </w:pPr>
            <w:r w:rsidRPr="00030AC1">
              <w:rPr>
                <w:rFonts w:ascii="Arial" w:hAnsi="Arial" w:cs="Arial"/>
                <w:b/>
              </w:rPr>
              <w:t>Adjusted</w:t>
            </w:r>
          </w:p>
          <w:p w:rsidR="000757B9" w:rsidRPr="00030AC1" w:rsidRDefault="000757B9" w:rsidP="003563B9">
            <w:pPr>
              <w:jc w:val="center"/>
              <w:rPr>
                <w:rFonts w:ascii="Arial" w:hAnsi="Arial" w:cs="Arial"/>
                <w:b/>
              </w:rPr>
            </w:pPr>
            <w:r w:rsidRPr="00030AC1">
              <w:rPr>
                <w:rFonts w:ascii="Arial" w:hAnsi="Arial" w:cs="Arial"/>
                <w:b/>
              </w:rPr>
              <w:t>(£m)</w:t>
            </w:r>
          </w:p>
        </w:tc>
        <w:tc>
          <w:tcPr>
            <w:tcW w:w="1080" w:type="dxa"/>
          </w:tcPr>
          <w:p w:rsidR="000757B9" w:rsidRPr="00030AC1" w:rsidRDefault="000757B9" w:rsidP="003563B9">
            <w:pPr>
              <w:jc w:val="center"/>
              <w:rPr>
                <w:rFonts w:ascii="Arial" w:hAnsi="Arial" w:cs="Arial"/>
                <w:b/>
              </w:rPr>
            </w:pPr>
            <w:r w:rsidRPr="00030AC1">
              <w:rPr>
                <w:rFonts w:ascii="Arial" w:hAnsi="Arial" w:cs="Arial"/>
                <w:b/>
              </w:rPr>
              <w:t>% change</w:t>
            </w:r>
          </w:p>
        </w:tc>
        <w:tc>
          <w:tcPr>
            <w:tcW w:w="1620" w:type="dxa"/>
          </w:tcPr>
          <w:p w:rsidR="000757B9" w:rsidRPr="00030AC1" w:rsidRDefault="000757B9" w:rsidP="003563B9">
            <w:pPr>
              <w:jc w:val="center"/>
              <w:rPr>
                <w:rFonts w:ascii="Arial" w:hAnsi="Arial" w:cs="Arial"/>
                <w:b/>
              </w:rPr>
            </w:pPr>
            <w:r w:rsidRPr="00030AC1">
              <w:rPr>
                <w:rFonts w:ascii="Arial" w:hAnsi="Arial" w:cs="Arial"/>
                <w:b/>
              </w:rPr>
              <w:t>Adjusted</w:t>
            </w:r>
          </w:p>
          <w:p w:rsidR="000757B9" w:rsidRPr="00030AC1" w:rsidRDefault="000757B9" w:rsidP="003563B9">
            <w:pPr>
              <w:jc w:val="center"/>
              <w:rPr>
                <w:rFonts w:ascii="Arial" w:hAnsi="Arial" w:cs="Arial"/>
                <w:b/>
              </w:rPr>
            </w:pPr>
            <w:r w:rsidRPr="00030AC1">
              <w:rPr>
                <w:rFonts w:ascii="Arial" w:hAnsi="Arial" w:cs="Arial"/>
                <w:b/>
              </w:rPr>
              <w:t>(£m)</w:t>
            </w:r>
          </w:p>
        </w:tc>
        <w:tc>
          <w:tcPr>
            <w:tcW w:w="1191" w:type="dxa"/>
          </w:tcPr>
          <w:p w:rsidR="000757B9" w:rsidRPr="00030AC1" w:rsidRDefault="000757B9" w:rsidP="003563B9">
            <w:pPr>
              <w:jc w:val="center"/>
              <w:rPr>
                <w:rFonts w:ascii="Arial" w:hAnsi="Arial" w:cs="Arial"/>
                <w:b/>
              </w:rPr>
            </w:pPr>
            <w:r w:rsidRPr="00030AC1">
              <w:rPr>
                <w:rFonts w:ascii="Arial" w:hAnsi="Arial" w:cs="Arial"/>
                <w:b/>
              </w:rPr>
              <w:t>% change</w:t>
            </w:r>
          </w:p>
        </w:tc>
      </w:tr>
      <w:tr w:rsidR="000757B9" w:rsidRPr="00030AC1" w:rsidTr="003563B9">
        <w:tc>
          <w:tcPr>
            <w:tcW w:w="2448" w:type="dxa"/>
          </w:tcPr>
          <w:p w:rsidR="000757B9" w:rsidRPr="00030AC1" w:rsidRDefault="000757B9" w:rsidP="003563B9">
            <w:pPr>
              <w:rPr>
                <w:rFonts w:ascii="Arial" w:hAnsi="Arial" w:cs="Arial"/>
              </w:rPr>
            </w:pPr>
            <w:r w:rsidRPr="00030AC1">
              <w:rPr>
                <w:rFonts w:ascii="Arial" w:hAnsi="Arial" w:cs="Arial"/>
              </w:rPr>
              <w:t>All London boroughs + City of London (average)</w:t>
            </w:r>
          </w:p>
        </w:tc>
        <w:tc>
          <w:tcPr>
            <w:tcW w:w="1620" w:type="dxa"/>
          </w:tcPr>
          <w:p w:rsidR="000757B9" w:rsidRPr="00030AC1" w:rsidRDefault="000757B9" w:rsidP="003563B9">
            <w:pPr>
              <w:jc w:val="center"/>
              <w:rPr>
                <w:rFonts w:ascii="Arial" w:hAnsi="Arial" w:cs="Arial"/>
              </w:rPr>
            </w:pPr>
            <w:r w:rsidRPr="00030AC1">
              <w:rPr>
                <w:rFonts w:ascii="Arial" w:hAnsi="Arial" w:cs="Arial"/>
              </w:rPr>
              <w:t>4.76</w:t>
            </w:r>
          </w:p>
        </w:tc>
        <w:tc>
          <w:tcPr>
            <w:tcW w:w="1620" w:type="dxa"/>
          </w:tcPr>
          <w:p w:rsidR="000757B9" w:rsidRPr="00030AC1" w:rsidRDefault="000757B9" w:rsidP="003563B9">
            <w:pPr>
              <w:jc w:val="center"/>
              <w:rPr>
                <w:rFonts w:ascii="Arial" w:hAnsi="Arial" w:cs="Arial"/>
              </w:rPr>
            </w:pPr>
            <w:r w:rsidRPr="00030AC1">
              <w:rPr>
                <w:rFonts w:ascii="Arial" w:hAnsi="Arial" w:cs="Arial"/>
              </w:rPr>
              <w:t>4.20</w:t>
            </w:r>
          </w:p>
        </w:tc>
        <w:tc>
          <w:tcPr>
            <w:tcW w:w="1080" w:type="dxa"/>
          </w:tcPr>
          <w:p w:rsidR="000757B9" w:rsidRPr="00030AC1" w:rsidRDefault="000757B9" w:rsidP="003563B9">
            <w:pPr>
              <w:jc w:val="center"/>
              <w:rPr>
                <w:rFonts w:ascii="Arial" w:hAnsi="Arial" w:cs="Arial"/>
              </w:rPr>
            </w:pPr>
            <w:r w:rsidRPr="00030AC1">
              <w:rPr>
                <w:rFonts w:ascii="Arial" w:hAnsi="Arial" w:cs="Arial"/>
              </w:rPr>
              <w:t>-11.7</w:t>
            </w:r>
          </w:p>
        </w:tc>
        <w:tc>
          <w:tcPr>
            <w:tcW w:w="1620" w:type="dxa"/>
          </w:tcPr>
          <w:p w:rsidR="000757B9" w:rsidRPr="00030AC1" w:rsidRDefault="000757B9" w:rsidP="003563B9">
            <w:pPr>
              <w:jc w:val="center"/>
              <w:rPr>
                <w:rFonts w:ascii="Arial" w:hAnsi="Arial" w:cs="Arial"/>
              </w:rPr>
            </w:pPr>
            <w:r w:rsidRPr="00030AC1">
              <w:rPr>
                <w:rFonts w:ascii="Arial" w:hAnsi="Arial" w:cs="Arial"/>
              </w:rPr>
              <w:t>3.95</w:t>
            </w:r>
          </w:p>
        </w:tc>
        <w:tc>
          <w:tcPr>
            <w:tcW w:w="1191" w:type="dxa"/>
          </w:tcPr>
          <w:p w:rsidR="000757B9" w:rsidRPr="00030AC1" w:rsidRDefault="000757B9" w:rsidP="003563B9">
            <w:pPr>
              <w:jc w:val="center"/>
              <w:rPr>
                <w:rFonts w:ascii="Arial" w:hAnsi="Arial" w:cs="Arial"/>
              </w:rPr>
            </w:pPr>
            <w:r w:rsidRPr="00030AC1">
              <w:rPr>
                <w:rFonts w:ascii="Arial" w:hAnsi="Arial" w:cs="Arial"/>
              </w:rPr>
              <w:t>-5.8</w:t>
            </w:r>
          </w:p>
        </w:tc>
      </w:tr>
      <w:tr w:rsidR="000757B9" w:rsidRPr="00030AC1" w:rsidTr="003563B9">
        <w:tc>
          <w:tcPr>
            <w:tcW w:w="2448" w:type="dxa"/>
          </w:tcPr>
          <w:p w:rsidR="000757B9" w:rsidRPr="00030AC1" w:rsidRDefault="000757B9" w:rsidP="003563B9">
            <w:pPr>
              <w:rPr>
                <w:rFonts w:ascii="Arial" w:hAnsi="Arial" w:cs="Arial"/>
              </w:rPr>
            </w:pPr>
            <w:r w:rsidRPr="00030AC1">
              <w:rPr>
                <w:rFonts w:ascii="Arial" w:hAnsi="Arial" w:cs="Arial"/>
              </w:rPr>
              <w:t>Greater London Authority</w:t>
            </w:r>
          </w:p>
        </w:tc>
        <w:tc>
          <w:tcPr>
            <w:tcW w:w="1620" w:type="dxa"/>
          </w:tcPr>
          <w:p w:rsidR="000757B9" w:rsidRPr="00030AC1" w:rsidRDefault="000757B9" w:rsidP="003563B9">
            <w:pPr>
              <w:jc w:val="center"/>
              <w:rPr>
                <w:rFonts w:ascii="Arial" w:hAnsi="Arial" w:cs="Arial"/>
              </w:rPr>
            </w:pPr>
            <w:r w:rsidRPr="00030AC1">
              <w:rPr>
                <w:rFonts w:ascii="Arial" w:hAnsi="Arial" w:cs="Arial"/>
              </w:rPr>
              <w:t>2.40</w:t>
            </w:r>
          </w:p>
        </w:tc>
        <w:tc>
          <w:tcPr>
            <w:tcW w:w="1620" w:type="dxa"/>
          </w:tcPr>
          <w:p w:rsidR="000757B9" w:rsidRPr="00030AC1" w:rsidRDefault="000757B9" w:rsidP="003563B9">
            <w:pPr>
              <w:jc w:val="center"/>
              <w:rPr>
                <w:rFonts w:ascii="Arial" w:hAnsi="Arial" w:cs="Arial"/>
              </w:rPr>
            </w:pPr>
            <w:r w:rsidRPr="00030AC1">
              <w:rPr>
                <w:rFonts w:ascii="Arial" w:hAnsi="Arial" w:cs="Arial"/>
              </w:rPr>
              <w:t>2.28</w:t>
            </w:r>
          </w:p>
        </w:tc>
        <w:tc>
          <w:tcPr>
            <w:tcW w:w="1080" w:type="dxa"/>
          </w:tcPr>
          <w:p w:rsidR="000757B9" w:rsidRPr="00030AC1" w:rsidRDefault="000757B9" w:rsidP="003563B9">
            <w:pPr>
              <w:jc w:val="center"/>
              <w:rPr>
                <w:rFonts w:ascii="Arial" w:hAnsi="Arial" w:cs="Arial"/>
              </w:rPr>
            </w:pPr>
            <w:r w:rsidRPr="00030AC1">
              <w:rPr>
                <w:rFonts w:ascii="Arial" w:hAnsi="Arial" w:cs="Arial"/>
              </w:rPr>
              <w:t>-4.9</w:t>
            </w:r>
          </w:p>
        </w:tc>
        <w:tc>
          <w:tcPr>
            <w:tcW w:w="1620" w:type="dxa"/>
          </w:tcPr>
          <w:p w:rsidR="000757B9" w:rsidRPr="00030AC1" w:rsidRDefault="000757B9" w:rsidP="003563B9">
            <w:pPr>
              <w:jc w:val="center"/>
              <w:rPr>
                <w:rFonts w:ascii="Arial" w:hAnsi="Arial" w:cs="Arial"/>
              </w:rPr>
            </w:pPr>
            <w:r w:rsidRPr="00030AC1">
              <w:rPr>
                <w:rFonts w:ascii="Arial" w:hAnsi="Arial" w:cs="Arial"/>
              </w:rPr>
              <w:t>2.17</w:t>
            </w:r>
          </w:p>
        </w:tc>
        <w:tc>
          <w:tcPr>
            <w:tcW w:w="1191" w:type="dxa"/>
          </w:tcPr>
          <w:p w:rsidR="000757B9" w:rsidRPr="00030AC1" w:rsidRDefault="000757B9" w:rsidP="003563B9">
            <w:pPr>
              <w:jc w:val="center"/>
              <w:rPr>
                <w:rFonts w:ascii="Arial" w:hAnsi="Arial" w:cs="Arial"/>
              </w:rPr>
            </w:pPr>
            <w:r w:rsidRPr="00030AC1">
              <w:rPr>
                <w:rFonts w:ascii="Arial" w:hAnsi="Arial" w:cs="Arial"/>
              </w:rPr>
              <w:t>-4.9</w:t>
            </w:r>
          </w:p>
        </w:tc>
      </w:tr>
    </w:tbl>
    <w:p w:rsidR="000757B9" w:rsidRPr="00030AC1" w:rsidRDefault="00316A2C" w:rsidP="007702C8">
      <w:pPr>
        <w:rPr>
          <w:rFonts w:ascii="Arial" w:hAnsi="Arial" w:cs="Arial"/>
          <w:b/>
        </w:rPr>
      </w:pPr>
      <w:r>
        <w:rPr>
          <w:noProof/>
          <w:lang w:val="en-US"/>
        </w:rPr>
        <w:pict>
          <v:shapetype id="_x0000_t202" coordsize="21600,21600" o:spt="202" path="m,l,21600r21600,l21600,xe">
            <v:stroke joinstyle="miter"/>
            <v:path gradientshapeok="t" o:connecttype="rect"/>
          </v:shapetype>
          <v:shape id="_x0000_s1026" type="#_x0000_t202" style="position:absolute;margin-left:-9pt;margin-top:6.9pt;width:468pt;height:36pt;z-index:251658240;mso-position-horizontal-relative:text;mso-position-vertical-relative:text">
            <v:textbox>
              <w:txbxContent>
                <w:p w:rsidR="000757B9" w:rsidRPr="006448E1" w:rsidRDefault="000757B9" w:rsidP="007702C8">
                  <w:pPr>
                    <w:rPr>
                      <w:rFonts w:ascii="Arial" w:hAnsi="Arial" w:cs="Arial"/>
                    </w:rPr>
                  </w:pPr>
                  <w:r>
                    <w:rPr>
                      <w:rFonts w:ascii="Arial" w:hAnsi="Arial" w:cs="Arial"/>
                      <w:b/>
                    </w:rPr>
                    <w:t xml:space="preserve">Table 1 </w:t>
                  </w:r>
                  <w:r>
                    <w:rPr>
                      <w:rFonts w:ascii="Arial" w:hAnsi="Arial" w:cs="Arial"/>
                    </w:rPr>
                    <w:t>Cuts in formula grant to the GLA and London boroughs &amp; the City of London between 2010 - 2013</w:t>
                  </w:r>
                </w:p>
              </w:txbxContent>
            </v:textbox>
          </v:shape>
        </w:pict>
      </w:r>
    </w:p>
    <w:p w:rsidR="000757B9" w:rsidRPr="00030AC1" w:rsidRDefault="000757B9" w:rsidP="007702C8">
      <w:pPr>
        <w:rPr>
          <w:rFonts w:ascii="Arial" w:hAnsi="Arial" w:cs="Arial"/>
        </w:rPr>
      </w:pPr>
    </w:p>
    <w:p w:rsidR="000757B9" w:rsidRPr="00030AC1" w:rsidRDefault="000757B9" w:rsidP="007702C8">
      <w:pPr>
        <w:spacing w:after="0" w:line="240" w:lineRule="auto"/>
        <w:rPr>
          <w:rFonts w:ascii="Arial" w:hAnsi="Arial" w:cs="Arial"/>
        </w:rPr>
      </w:pPr>
      <w:r w:rsidRPr="00030AC1">
        <w:rPr>
          <w:rFonts w:ascii="Arial" w:hAnsi="Arial" w:cs="Arial"/>
        </w:rPr>
        <w:t>Across London local authorities and the City of London, the formula grant provided by central government through the Department of Communities and Local Government decreased on average by 11.7% between 2010-11 and 2011-12 and by 5.8% between 2011-12 and 2012-13 - an overall decrease of 17.9% over two years. The Greater London Authority’s formula grant decreased by 4.9% in both years - an overall decrease of 9.6% over two years.</w:t>
      </w:r>
    </w:p>
    <w:p w:rsidR="000757B9" w:rsidRPr="00030AC1" w:rsidRDefault="000757B9" w:rsidP="007702C8">
      <w:pPr>
        <w:spacing w:after="0" w:line="240" w:lineRule="auto"/>
        <w:rPr>
          <w:rFonts w:ascii="Arial" w:hAnsi="Arial" w:cs="Arial"/>
          <w:b/>
          <w:i/>
        </w:rPr>
      </w:pPr>
    </w:p>
    <w:p w:rsidR="000757B9" w:rsidRPr="00030AC1" w:rsidRDefault="000757B9" w:rsidP="00070021">
      <w:pPr>
        <w:spacing w:after="0" w:line="240" w:lineRule="auto"/>
        <w:rPr>
          <w:rFonts w:ascii="Arial" w:hAnsi="Arial" w:cs="Arial"/>
          <w:b/>
          <w:i/>
        </w:rPr>
      </w:pPr>
      <w:r w:rsidRPr="00030AC1">
        <w:rPr>
          <w:rFonts w:ascii="Arial" w:hAnsi="Arial" w:cs="Arial"/>
          <w:b/>
          <w:i/>
        </w:rPr>
        <w:t>Changes in spending power 2011-13</w:t>
      </w:r>
    </w:p>
    <w:p w:rsidR="000757B9" w:rsidRPr="00030AC1" w:rsidRDefault="000757B9" w:rsidP="00070021">
      <w:pPr>
        <w:spacing w:after="0" w:line="240" w:lineRule="auto"/>
        <w:rPr>
          <w:rFonts w:ascii="Arial" w:hAnsi="Arial" w:cs="Arial"/>
        </w:rPr>
      </w:pPr>
      <w:r w:rsidRPr="00030AC1">
        <w:rPr>
          <w:rFonts w:ascii="Arial" w:hAnsi="Arial" w:cs="Arial"/>
        </w:rPr>
        <w:t>By including additional funding from the NHS for adult social care, council tax freeze grants and transition grants, the changes in spending power of local authorities and the Greater London Authority are more accurately reflected. These figures showed an average reduction in spending power across London local authorities and the City of London of 8.9% over two years and of 6.8% for the Greater London Authority over two years. This reduction is greater in London than the national average</w:t>
      </w:r>
      <w:r w:rsidRPr="00030AC1">
        <w:rPr>
          <w:rStyle w:val="FootnoteReference"/>
          <w:rFonts w:ascii="Arial" w:hAnsi="Arial" w:cs="Arial"/>
        </w:rPr>
        <w:footnoteReference w:id="1"/>
      </w:r>
      <w:r w:rsidRPr="00030AC1">
        <w:rPr>
          <w:rFonts w:ascii="Arial" w:hAnsi="Arial" w:cs="Arial"/>
        </w:rPr>
        <w:t>.</w:t>
      </w:r>
    </w:p>
    <w:p w:rsidR="000757B9" w:rsidRPr="00030AC1" w:rsidRDefault="000757B9" w:rsidP="00070021">
      <w:pPr>
        <w:spacing w:after="0" w:line="240" w:lineRule="auto"/>
        <w:rPr>
          <w:rFonts w:ascii="Arial" w:hAnsi="Arial" w:cs="Arial"/>
        </w:rPr>
      </w:pPr>
    </w:p>
    <w:p w:rsidR="000757B9" w:rsidRPr="00030AC1" w:rsidRDefault="000757B9" w:rsidP="00070021">
      <w:pPr>
        <w:spacing w:after="0" w:line="240" w:lineRule="auto"/>
        <w:rPr>
          <w:rFonts w:ascii="Arial" w:hAnsi="Arial" w:cs="Arial"/>
        </w:rPr>
      </w:pPr>
      <w:r w:rsidRPr="00030AC1">
        <w:rPr>
          <w:rFonts w:ascii="Arial" w:hAnsi="Arial" w:cs="Arial"/>
        </w:rPr>
        <w:t>The Institute for Fiscal Studies has shown how local government spending cuts are larger in high-spending local authorities, which are mainly in the urban and poorer parts of England, than in more affluent rural and suburban areas. London has been especially badly hit</w:t>
      </w:r>
      <w:r w:rsidRPr="00030AC1">
        <w:rPr>
          <w:rStyle w:val="FootnoteReference"/>
          <w:rFonts w:ascii="Arial" w:hAnsi="Arial" w:cs="Arial"/>
        </w:rPr>
        <w:footnoteReference w:id="2"/>
      </w:r>
      <w:r w:rsidRPr="00030AC1">
        <w:rPr>
          <w:rFonts w:ascii="Arial" w:hAnsi="Arial" w:cs="Arial"/>
        </w:rPr>
        <w:t>.</w:t>
      </w:r>
    </w:p>
    <w:p w:rsidR="000757B9" w:rsidRPr="00030AC1" w:rsidRDefault="000757B9" w:rsidP="00070021">
      <w:pPr>
        <w:spacing w:after="0" w:line="240" w:lineRule="auto"/>
        <w:rPr>
          <w:rFonts w:ascii="Arial" w:hAnsi="Arial" w:cs="Arial"/>
        </w:rPr>
      </w:pPr>
    </w:p>
    <w:p w:rsidR="000757B9" w:rsidRPr="00030AC1" w:rsidRDefault="000757B9" w:rsidP="00070021">
      <w:pPr>
        <w:spacing w:after="0" w:line="240" w:lineRule="auto"/>
        <w:rPr>
          <w:rFonts w:ascii="Arial" w:hAnsi="Arial" w:cs="Arial"/>
        </w:rPr>
      </w:pPr>
      <w:r w:rsidRPr="00030AC1">
        <w:rPr>
          <w:rFonts w:ascii="Arial" w:hAnsi="Arial" w:cs="Arial"/>
        </w:rPr>
        <w:t>This pattern in spending cuts was also seen within London, where the proportion of spending power reduction was much greater for the more deprived London boroughs such as Hackney (total reduction in spending power over two years is 15%) compared with more affluent boroughs, such as Richmond (total reduction in spending power over two years is 2%). (see Table 3 for figures for each London local authority)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64"/>
        <w:gridCol w:w="1412"/>
        <w:gridCol w:w="1581"/>
        <w:gridCol w:w="1685"/>
      </w:tblGrid>
      <w:tr w:rsidR="000757B9" w:rsidRPr="00030AC1" w:rsidTr="003563B9">
        <w:tc>
          <w:tcPr>
            <w:tcW w:w="4788" w:type="dxa"/>
          </w:tcPr>
          <w:p w:rsidR="000757B9" w:rsidRPr="00030AC1" w:rsidRDefault="000757B9" w:rsidP="003563B9">
            <w:pPr>
              <w:rPr>
                <w:rFonts w:ascii="Arial" w:hAnsi="Arial" w:cs="Arial"/>
              </w:rPr>
            </w:pPr>
          </w:p>
        </w:tc>
        <w:tc>
          <w:tcPr>
            <w:tcW w:w="1440" w:type="dxa"/>
          </w:tcPr>
          <w:p w:rsidR="000757B9" w:rsidRPr="00030AC1" w:rsidRDefault="000757B9" w:rsidP="003563B9">
            <w:pPr>
              <w:jc w:val="center"/>
              <w:rPr>
                <w:rFonts w:ascii="Arial" w:hAnsi="Arial" w:cs="Arial"/>
                <w:b/>
              </w:rPr>
            </w:pPr>
            <w:r w:rsidRPr="00030AC1">
              <w:rPr>
                <w:rFonts w:ascii="Arial" w:hAnsi="Arial" w:cs="Arial"/>
                <w:b/>
              </w:rPr>
              <w:t>% change 2010-11 to 2011-12</w:t>
            </w:r>
          </w:p>
        </w:tc>
        <w:tc>
          <w:tcPr>
            <w:tcW w:w="1620" w:type="dxa"/>
          </w:tcPr>
          <w:p w:rsidR="000757B9" w:rsidRPr="00030AC1" w:rsidRDefault="000757B9" w:rsidP="003563B9">
            <w:pPr>
              <w:jc w:val="center"/>
              <w:rPr>
                <w:rFonts w:ascii="Arial" w:hAnsi="Arial" w:cs="Arial"/>
                <w:b/>
              </w:rPr>
            </w:pPr>
            <w:r w:rsidRPr="00030AC1">
              <w:rPr>
                <w:rFonts w:ascii="Arial" w:hAnsi="Arial" w:cs="Arial"/>
                <w:b/>
              </w:rPr>
              <w:t>% change 2011-12 to 2012-13</w:t>
            </w:r>
          </w:p>
        </w:tc>
        <w:tc>
          <w:tcPr>
            <w:tcW w:w="1731" w:type="dxa"/>
          </w:tcPr>
          <w:p w:rsidR="000757B9" w:rsidRPr="00030AC1" w:rsidRDefault="000757B9" w:rsidP="003563B9">
            <w:pPr>
              <w:jc w:val="center"/>
              <w:rPr>
                <w:rFonts w:ascii="Arial" w:hAnsi="Arial" w:cs="Arial"/>
                <w:b/>
              </w:rPr>
            </w:pPr>
            <w:r w:rsidRPr="00030AC1">
              <w:rPr>
                <w:rFonts w:ascii="Arial" w:hAnsi="Arial" w:cs="Arial"/>
                <w:b/>
              </w:rPr>
              <w:t>% change 2010-11 to 2012-13</w:t>
            </w:r>
          </w:p>
        </w:tc>
      </w:tr>
      <w:tr w:rsidR="000757B9" w:rsidRPr="00030AC1" w:rsidTr="003563B9">
        <w:tc>
          <w:tcPr>
            <w:tcW w:w="4788" w:type="dxa"/>
          </w:tcPr>
          <w:p w:rsidR="000757B9" w:rsidRPr="00030AC1" w:rsidRDefault="000757B9" w:rsidP="003563B9">
            <w:pPr>
              <w:rPr>
                <w:rFonts w:ascii="Arial" w:hAnsi="Arial" w:cs="Arial"/>
              </w:rPr>
            </w:pPr>
            <w:r w:rsidRPr="00030AC1">
              <w:rPr>
                <w:rFonts w:ascii="Arial" w:hAnsi="Arial" w:cs="Arial"/>
              </w:rPr>
              <w:t>All London boroughs + City of London (average)</w:t>
            </w:r>
          </w:p>
        </w:tc>
        <w:tc>
          <w:tcPr>
            <w:tcW w:w="1440" w:type="dxa"/>
          </w:tcPr>
          <w:p w:rsidR="000757B9" w:rsidRPr="00030AC1" w:rsidRDefault="000757B9" w:rsidP="003563B9">
            <w:pPr>
              <w:jc w:val="center"/>
              <w:rPr>
                <w:rFonts w:ascii="Arial" w:hAnsi="Arial" w:cs="Arial"/>
              </w:rPr>
            </w:pPr>
            <w:r w:rsidRPr="00030AC1">
              <w:rPr>
                <w:rFonts w:ascii="Arial" w:hAnsi="Arial" w:cs="Arial"/>
              </w:rPr>
              <w:t>-5.3</w:t>
            </w:r>
          </w:p>
        </w:tc>
        <w:tc>
          <w:tcPr>
            <w:tcW w:w="1620" w:type="dxa"/>
          </w:tcPr>
          <w:p w:rsidR="000757B9" w:rsidRPr="00030AC1" w:rsidRDefault="000757B9" w:rsidP="003563B9">
            <w:pPr>
              <w:jc w:val="center"/>
              <w:rPr>
                <w:rFonts w:ascii="Arial" w:hAnsi="Arial" w:cs="Arial"/>
              </w:rPr>
            </w:pPr>
            <w:r w:rsidRPr="00030AC1">
              <w:rPr>
                <w:rFonts w:ascii="Arial" w:hAnsi="Arial" w:cs="Arial"/>
              </w:rPr>
              <w:t>-3.9</w:t>
            </w:r>
          </w:p>
        </w:tc>
        <w:tc>
          <w:tcPr>
            <w:tcW w:w="1731" w:type="dxa"/>
          </w:tcPr>
          <w:p w:rsidR="000757B9" w:rsidRPr="00030AC1" w:rsidRDefault="000757B9" w:rsidP="003563B9">
            <w:pPr>
              <w:jc w:val="center"/>
              <w:rPr>
                <w:rFonts w:ascii="Arial" w:hAnsi="Arial" w:cs="Arial"/>
              </w:rPr>
            </w:pPr>
            <w:r w:rsidRPr="00030AC1">
              <w:rPr>
                <w:rFonts w:ascii="Arial" w:hAnsi="Arial" w:cs="Arial"/>
              </w:rPr>
              <w:t>-8.9</w:t>
            </w:r>
          </w:p>
        </w:tc>
      </w:tr>
      <w:tr w:rsidR="000757B9" w:rsidRPr="00030AC1" w:rsidTr="003563B9">
        <w:tc>
          <w:tcPr>
            <w:tcW w:w="4788" w:type="dxa"/>
          </w:tcPr>
          <w:p w:rsidR="000757B9" w:rsidRPr="00030AC1" w:rsidRDefault="000757B9" w:rsidP="003563B9">
            <w:pPr>
              <w:rPr>
                <w:rFonts w:ascii="Arial" w:hAnsi="Arial" w:cs="Arial"/>
              </w:rPr>
            </w:pPr>
            <w:r w:rsidRPr="00030AC1">
              <w:rPr>
                <w:rFonts w:ascii="Arial" w:hAnsi="Arial" w:cs="Arial"/>
              </w:rPr>
              <w:t>Greater London Authority</w:t>
            </w:r>
          </w:p>
        </w:tc>
        <w:tc>
          <w:tcPr>
            <w:tcW w:w="1440" w:type="dxa"/>
          </w:tcPr>
          <w:p w:rsidR="000757B9" w:rsidRPr="00030AC1" w:rsidRDefault="000757B9" w:rsidP="003563B9">
            <w:pPr>
              <w:jc w:val="center"/>
              <w:rPr>
                <w:rFonts w:ascii="Arial" w:hAnsi="Arial" w:cs="Arial"/>
              </w:rPr>
            </w:pPr>
            <w:r w:rsidRPr="00030AC1">
              <w:rPr>
                <w:rFonts w:ascii="Arial" w:hAnsi="Arial" w:cs="Arial"/>
              </w:rPr>
              <w:t>-2.9</w:t>
            </w:r>
          </w:p>
        </w:tc>
        <w:tc>
          <w:tcPr>
            <w:tcW w:w="1620" w:type="dxa"/>
          </w:tcPr>
          <w:p w:rsidR="000757B9" w:rsidRPr="00030AC1" w:rsidRDefault="000757B9" w:rsidP="003563B9">
            <w:pPr>
              <w:jc w:val="center"/>
              <w:rPr>
                <w:rFonts w:ascii="Arial" w:hAnsi="Arial" w:cs="Arial"/>
              </w:rPr>
            </w:pPr>
            <w:r w:rsidRPr="00030AC1">
              <w:rPr>
                <w:rFonts w:ascii="Arial" w:hAnsi="Arial" w:cs="Arial"/>
              </w:rPr>
              <w:t>-4.10</w:t>
            </w:r>
          </w:p>
        </w:tc>
        <w:tc>
          <w:tcPr>
            <w:tcW w:w="1731" w:type="dxa"/>
          </w:tcPr>
          <w:p w:rsidR="000757B9" w:rsidRPr="00030AC1" w:rsidRDefault="000757B9" w:rsidP="003563B9">
            <w:pPr>
              <w:jc w:val="center"/>
              <w:rPr>
                <w:rFonts w:ascii="Arial" w:hAnsi="Arial" w:cs="Arial"/>
              </w:rPr>
            </w:pPr>
            <w:r w:rsidRPr="00030AC1">
              <w:rPr>
                <w:rFonts w:ascii="Arial" w:hAnsi="Arial" w:cs="Arial"/>
              </w:rPr>
              <w:t>-6.8</w:t>
            </w:r>
          </w:p>
        </w:tc>
      </w:tr>
    </w:tbl>
    <w:p w:rsidR="000757B9" w:rsidRPr="00030AC1" w:rsidRDefault="00316A2C" w:rsidP="007702C8">
      <w:pPr>
        <w:rPr>
          <w:rFonts w:ascii="Arial" w:hAnsi="Arial" w:cs="Arial"/>
        </w:rPr>
      </w:pPr>
      <w:r>
        <w:rPr>
          <w:noProof/>
          <w:lang w:val="en-US"/>
        </w:rPr>
        <w:pict>
          <v:shape id="_x0000_s1027" type="#_x0000_t202" style="position:absolute;margin-left:-9pt;margin-top:6.7pt;width:468pt;height:36pt;z-index:251659264;mso-position-horizontal-relative:text;mso-position-vertical-relative:text">
            <v:textbox style="mso-next-textbox:#_x0000_s1027">
              <w:txbxContent>
                <w:p w:rsidR="000757B9" w:rsidRPr="00F53936" w:rsidRDefault="000757B9" w:rsidP="007702C8">
                  <w:pPr>
                    <w:rPr>
                      <w:rFonts w:ascii="Arial" w:hAnsi="Arial" w:cs="Arial"/>
                    </w:rPr>
                  </w:pPr>
                  <w:r>
                    <w:rPr>
                      <w:rFonts w:ascii="Arial" w:hAnsi="Arial" w:cs="Arial"/>
                      <w:b/>
                    </w:rPr>
                    <w:t xml:space="preserve">Table 2 </w:t>
                  </w:r>
                  <w:r>
                    <w:rPr>
                      <w:rFonts w:ascii="Arial" w:hAnsi="Arial" w:cs="Arial"/>
                    </w:rPr>
                    <w:t>Cuts in spending power of the GLA and London boroughs and the City of London between 2010 and 2013</w:t>
                  </w:r>
                </w:p>
              </w:txbxContent>
            </v:textbox>
          </v:shape>
        </w:pict>
      </w:r>
    </w:p>
    <w:p w:rsidR="000757B9" w:rsidRPr="00030AC1" w:rsidRDefault="000757B9" w:rsidP="007702C8">
      <w:pPr>
        <w:rPr>
          <w:rFonts w:ascii="Arial" w:hAnsi="Arial" w:cs="Arial"/>
        </w:rPr>
      </w:pPr>
    </w:p>
    <w:p w:rsidR="000757B9" w:rsidRPr="00030AC1" w:rsidRDefault="000757B9" w:rsidP="007702C8">
      <w:pPr>
        <w:rPr>
          <w:rFonts w:ascii="Arial" w:hAnsi="Arial" w:cs="Arial"/>
          <w:b/>
          <w:color w:val="5E6A71"/>
        </w:rPr>
      </w:pPr>
    </w:p>
    <w:tbl>
      <w:tblPr>
        <w:tblW w:w="8835" w:type="dxa"/>
        <w:tblInd w:w="93" w:type="dxa"/>
        <w:tblLook w:val="0000" w:firstRow="0" w:lastRow="0" w:firstColumn="0" w:lastColumn="0" w:noHBand="0" w:noVBand="0"/>
      </w:tblPr>
      <w:tblGrid>
        <w:gridCol w:w="3255"/>
        <w:gridCol w:w="2880"/>
        <w:gridCol w:w="2700"/>
      </w:tblGrid>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jc w:val="center"/>
              <w:rPr>
                <w:rFonts w:ascii="Arial" w:hAnsi="Arial" w:cs="Arial"/>
                <w:b/>
              </w:rPr>
            </w:pPr>
            <w:r w:rsidRPr="00030AC1">
              <w:rPr>
                <w:rFonts w:ascii="Arial" w:hAnsi="Arial" w:cs="Arial"/>
                <w:b/>
              </w:rPr>
              <w:t>London borough</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center"/>
              <w:rPr>
                <w:rFonts w:ascii="Arial" w:hAnsi="Arial" w:cs="Arial"/>
                <w:b/>
              </w:rPr>
            </w:pPr>
            <w:r w:rsidRPr="00030AC1">
              <w:rPr>
                <w:rFonts w:ascii="Arial" w:hAnsi="Arial" w:cs="Arial"/>
                <w:b/>
              </w:rPr>
              <w:t>Adjusted change in spending power 2010-11 to 2011-12</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center"/>
              <w:rPr>
                <w:rFonts w:ascii="Arial" w:hAnsi="Arial" w:cs="Arial"/>
                <w:b/>
              </w:rPr>
            </w:pPr>
            <w:r w:rsidRPr="00030AC1">
              <w:rPr>
                <w:rFonts w:ascii="Arial" w:hAnsi="Arial" w:cs="Arial"/>
                <w:b/>
              </w:rPr>
              <w:t>Adjusted change in spending power 2011-12 to 2012-13</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City of London</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-6.49%</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-6.5%</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Camden</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-6.54%</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-4.4%</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Greenwich</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-7.71%</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-4.4%</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Hackney</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-8.80%</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-6.8%</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Hammersmith and Fulham</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-6.56%</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-4.4%</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Islington</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-8.78%</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-4.3%</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Kensington and Chelsea</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-5.26%</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-4.3%</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Lambeth</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-7.70%</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-4.5%</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Lewisham</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-6.49%</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-4.3%</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Southwark</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-8.44%</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-4.6%</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Tower Hamlets</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-8.80%</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-6.2%</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Wandsworth</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-6.45%</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-4.6%</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Westminster</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-7.22%</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-5.0%</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Barking and Dagenham</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-5.94%</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-3.4%</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Barnet</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-2.60%</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-2.5%</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Bexley</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-2.79%</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-2.8%</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Brent</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-5.85%</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-4.0%</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Bromley</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-2.46%</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-2.7%</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Croydon</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-5.02%</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-2.9%</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Ealing</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-4.87%</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-3.8%</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Enfield</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-2.77%</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-2.5%</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Haringey</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-7.90%</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-4.0%</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Harrow</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-1.89%</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-2.4%</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Havering</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-1.71%</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-2.2%</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Hillingdon</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-3.11%</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-3.1%</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Hounslow</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-4.69%</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-3.7%</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Kingston upon Thames</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-2.57%</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-2.6%</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Merton</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-3.84%</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-3.4%</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Newham</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-8.80%</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-6.6%</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Redbridge</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-2.59%</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-2.8%</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Richmond upon Thames</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-0.61%</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-1.6%</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Sutton</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-2.80%</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-2.6%</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Waltham Forest</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-5.21%</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-3.7%</w:t>
            </w:r>
          </w:p>
        </w:tc>
      </w:tr>
    </w:tbl>
    <w:p w:rsidR="000757B9" w:rsidRPr="00030AC1" w:rsidRDefault="00316A2C" w:rsidP="00070021">
      <w:pPr>
        <w:pStyle w:val="NormalWeb"/>
        <w:rPr>
          <w:rFonts w:ascii="Arial" w:hAnsi="Arial" w:cs="Arial"/>
          <w:sz w:val="22"/>
          <w:szCs w:val="22"/>
        </w:rPr>
      </w:pPr>
      <w:r>
        <w:rPr>
          <w:noProof/>
          <w:lang w:val="en-US" w:eastAsia="en-US"/>
        </w:rPr>
        <w:pict>
          <v:shape id="_x0000_s1028" type="#_x0000_t202" style="position:absolute;margin-left:0;margin-top:14.4pt;width:441pt;height:27pt;z-index:251660288;mso-position-horizontal-relative:text;mso-position-vertical-relative:text">
            <v:textbox>
              <w:txbxContent>
                <w:p w:rsidR="000757B9" w:rsidRPr="008D3322" w:rsidRDefault="000757B9" w:rsidP="00070021">
                  <w:pPr>
                    <w:rPr>
                      <w:rFonts w:ascii="Arial" w:hAnsi="Arial" w:cs="Arial"/>
                    </w:rPr>
                  </w:pPr>
                  <w:r>
                    <w:rPr>
                      <w:rFonts w:ascii="Arial" w:hAnsi="Arial" w:cs="Arial"/>
                      <w:b/>
                    </w:rPr>
                    <w:t xml:space="preserve">Table 3 </w:t>
                  </w:r>
                  <w:r>
                    <w:rPr>
                      <w:rFonts w:ascii="Arial" w:hAnsi="Arial" w:cs="Arial"/>
                    </w:rPr>
                    <w:t>Cuts to London local authority’s spending power in 2011-12 and 2012-13</w:t>
                  </w:r>
                </w:p>
              </w:txbxContent>
            </v:textbox>
          </v:shape>
        </w:pict>
      </w:r>
    </w:p>
    <w:p w:rsidR="000757B9" w:rsidRPr="00030AC1" w:rsidRDefault="00316A2C" w:rsidP="00933A28">
      <w:pPr>
        <w:pStyle w:val="NormalWeb"/>
        <w:rPr>
          <w:rFonts w:ascii="Arial" w:hAnsi="Arial" w:cs="Arial"/>
          <w:sz w:val="22"/>
          <w:szCs w:val="22"/>
        </w:rPr>
      </w:pPr>
      <w:hyperlink r:id="rId42" w:history="1">
        <w:r w:rsidR="000757B9" w:rsidRPr="00030AC1">
          <w:rPr>
            <w:rStyle w:val="Hyperlink"/>
            <w:rFonts w:ascii="Arial" w:hAnsi="Arial" w:cs="Arial"/>
            <w:color w:val="auto"/>
            <w:sz w:val="22"/>
            <w:szCs w:val="22"/>
          </w:rPr>
          <w:t>CYPNow has reported</w:t>
        </w:r>
      </w:hyperlink>
      <w:r w:rsidR="000757B9" w:rsidRPr="00030AC1">
        <w:rPr>
          <w:rFonts w:ascii="Arial" w:hAnsi="Arial" w:cs="Arial"/>
          <w:sz w:val="22"/>
          <w:szCs w:val="22"/>
        </w:rPr>
        <w:t xml:space="preserve"> that it has been confirmed that the Youth Justice Board grant for 2012/13 will be £107.8m, down 6.75% on the 2011/12 figure of £115.6m. This is funding for Youth Offending Teams. The cut in funding represents a smaller decrease than the previous year when the total fell 19.73% from £144m. The Youth Justice Board has said it will be monitoring any impact on services. </w:t>
      </w:r>
    </w:p>
    <w:p w:rsidR="000757B9" w:rsidRPr="00030AC1" w:rsidRDefault="000757B9" w:rsidP="00933A28">
      <w:pPr>
        <w:pStyle w:val="NormalWeb"/>
        <w:rPr>
          <w:rFonts w:ascii="Arial" w:hAnsi="Arial" w:cs="Arial"/>
          <w:sz w:val="22"/>
          <w:szCs w:val="22"/>
        </w:rPr>
      </w:pPr>
      <w:r w:rsidRPr="00030AC1">
        <w:rPr>
          <w:rFonts w:ascii="Arial" w:hAnsi="Arial" w:cs="Arial"/>
          <w:sz w:val="22"/>
          <w:szCs w:val="22"/>
        </w:rPr>
        <w:t>Charities that are currently exempt will be</w:t>
      </w:r>
      <w:hyperlink r:id="rId43" w:history="1">
        <w:r w:rsidRPr="00030AC1">
          <w:rPr>
            <w:rStyle w:val="Hyperlink"/>
            <w:rFonts w:ascii="Arial" w:hAnsi="Arial" w:cs="Arial"/>
            <w:sz w:val="22"/>
            <w:szCs w:val="22"/>
          </w:rPr>
          <w:t xml:space="preserve"> liable for charges for rubbish collection</w:t>
        </w:r>
      </w:hyperlink>
      <w:r w:rsidRPr="00030AC1">
        <w:rPr>
          <w:rFonts w:ascii="Arial" w:hAnsi="Arial" w:cs="Arial"/>
          <w:sz w:val="22"/>
          <w:szCs w:val="22"/>
        </w:rPr>
        <w:t>, due to changes to the law from April 2013.</w:t>
      </w:r>
    </w:p>
    <w:p w:rsidR="000757B9" w:rsidRPr="00030AC1" w:rsidRDefault="000757B9" w:rsidP="00025C3A">
      <w:pPr>
        <w:pStyle w:val="Heading2"/>
        <w:rPr>
          <w:rFonts w:cs="Arial"/>
        </w:rPr>
      </w:pPr>
      <w:r w:rsidRPr="00030AC1">
        <w:rPr>
          <w:rFonts w:cs="Arial"/>
        </w:rPr>
        <w:t>Barking &amp; Dagenham</w:t>
      </w:r>
      <w:bookmarkEnd w:id="12"/>
    </w:p>
    <w:p w:rsidR="000757B9" w:rsidRPr="00030AC1" w:rsidRDefault="000757B9" w:rsidP="000C1C94">
      <w:pPr>
        <w:spacing w:after="0" w:line="240" w:lineRule="auto"/>
        <w:rPr>
          <w:rFonts w:ascii="Arial" w:hAnsi="Arial" w:cs="Arial"/>
          <w:b/>
          <w:i/>
        </w:rPr>
      </w:pPr>
      <w:r w:rsidRPr="00030AC1">
        <w:rPr>
          <w:rFonts w:ascii="Arial" w:hAnsi="Arial" w:cs="Arial"/>
          <w:b/>
          <w:i/>
        </w:rPr>
        <w:t>General funding</w:t>
      </w:r>
      <w:r w:rsidRPr="00030AC1">
        <w:rPr>
          <w:rStyle w:val="FootnoteReference"/>
          <w:rFonts w:ascii="Arial" w:hAnsi="Arial" w:cs="Arial"/>
          <w:b/>
          <w:i/>
        </w:rPr>
        <w:footnoteReference w:id="3"/>
      </w:r>
    </w:p>
    <w:p w:rsidR="000757B9" w:rsidRPr="00030AC1" w:rsidRDefault="000757B9" w:rsidP="000C1C94">
      <w:pPr>
        <w:spacing w:after="0" w:line="240" w:lineRule="auto"/>
        <w:rPr>
          <w:rFonts w:ascii="Arial" w:hAnsi="Arial" w:cs="Arial"/>
          <w:color w:val="000000"/>
          <w:lang w:eastAsia="en-GB"/>
        </w:rPr>
      </w:pPr>
      <w:r w:rsidRPr="00030AC1">
        <w:rPr>
          <w:rFonts w:ascii="Arial" w:hAnsi="Arial" w:cs="Arial"/>
          <w:color w:val="000000"/>
          <w:lang w:eastAsia="en-GB"/>
        </w:rPr>
        <w:t>Barking &amp; Dagenham Council states that is seeking to “promote the growth and improvement of voluntary and community organisations and community cohesion by offering grants to local groups” through:</w:t>
      </w:r>
    </w:p>
    <w:p w:rsidR="000757B9" w:rsidRPr="00030AC1" w:rsidRDefault="00316A2C" w:rsidP="000C1C94">
      <w:pPr>
        <w:spacing w:after="0" w:line="240" w:lineRule="auto"/>
        <w:rPr>
          <w:rFonts w:ascii="Arial" w:hAnsi="Arial" w:cs="Arial"/>
          <w:b/>
          <w:i/>
        </w:rPr>
      </w:pPr>
      <w:hyperlink r:id="rId44" w:history="1">
        <w:r w:rsidR="000757B9" w:rsidRPr="00030AC1">
          <w:rPr>
            <w:rStyle w:val="Hyperlink"/>
            <w:rFonts w:ascii="Arial" w:hAnsi="Arial" w:cs="Arial"/>
            <w:lang w:eastAsia="en-GB"/>
          </w:rPr>
          <w:t>Pump Priming Grants</w:t>
        </w:r>
      </w:hyperlink>
    </w:p>
    <w:p w:rsidR="000757B9" w:rsidRPr="00030AC1" w:rsidRDefault="000757B9" w:rsidP="000C1C94">
      <w:pPr>
        <w:spacing w:after="0" w:line="240" w:lineRule="auto"/>
        <w:rPr>
          <w:rFonts w:ascii="Arial" w:hAnsi="Arial" w:cs="Arial"/>
          <w:color w:val="000000"/>
          <w:lang w:eastAsia="en-GB"/>
        </w:rPr>
      </w:pPr>
      <w:r w:rsidRPr="00030AC1">
        <w:rPr>
          <w:rFonts w:ascii="Arial" w:hAnsi="Arial" w:cs="Arial"/>
          <w:color w:val="000000"/>
          <w:lang w:eastAsia="en-GB"/>
        </w:rPr>
        <w:t>Pump priming grants are provided for up to £1,500. A list of those awarded in 2012 is provided in the above link.</w:t>
      </w:r>
    </w:p>
    <w:p w:rsidR="000757B9" w:rsidRPr="00030AC1" w:rsidRDefault="00316A2C" w:rsidP="000C1C94">
      <w:pPr>
        <w:spacing w:after="0" w:line="240" w:lineRule="auto"/>
        <w:rPr>
          <w:rFonts w:ascii="Arial" w:hAnsi="Arial" w:cs="Arial"/>
          <w:color w:val="000000"/>
          <w:lang w:eastAsia="en-GB"/>
        </w:rPr>
      </w:pPr>
      <w:hyperlink r:id="rId45" w:history="1">
        <w:r w:rsidR="000757B9" w:rsidRPr="00030AC1">
          <w:rPr>
            <w:rStyle w:val="Hyperlink"/>
            <w:rFonts w:ascii="Arial" w:hAnsi="Arial" w:cs="Arial"/>
            <w:lang w:eastAsia="en-GB"/>
          </w:rPr>
          <w:t>Innovation Grants</w:t>
        </w:r>
      </w:hyperlink>
      <w:r w:rsidR="000757B9" w:rsidRPr="00030AC1">
        <w:rPr>
          <w:rFonts w:ascii="Arial" w:hAnsi="Arial" w:cs="Arial"/>
          <w:color w:val="000000"/>
          <w:lang w:eastAsia="en-GB"/>
        </w:rPr>
        <w:br/>
        <w:t>Innovation grants are provided for innovative projects of up to £10,000 for one year.  Grants are awarded to local organisations that have an income of less than £80,000 in the last year. A list of those awarded in 2012 is provided in the link above.</w:t>
      </w:r>
    </w:p>
    <w:p w:rsidR="000757B9" w:rsidRPr="00030AC1" w:rsidRDefault="00316A2C" w:rsidP="000C1C94">
      <w:pPr>
        <w:spacing w:after="0" w:line="240" w:lineRule="auto"/>
        <w:rPr>
          <w:rFonts w:ascii="Arial" w:hAnsi="Arial" w:cs="Arial"/>
          <w:color w:val="000000"/>
          <w:lang w:eastAsia="en-GB"/>
        </w:rPr>
      </w:pPr>
      <w:hyperlink r:id="rId46" w:history="1">
        <w:r w:rsidR="000757B9" w:rsidRPr="00030AC1">
          <w:rPr>
            <w:rStyle w:val="Hyperlink"/>
            <w:rFonts w:ascii="Arial" w:hAnsi="Arial" w:cs="Arial"/>
            <w:lang w:eastAsia="en-GB"/>
          </w:rPr>
          <w:t>Strategic Commissions</w:t>
        </w:r>
      </w:hyperlink>
    </w:p>
    <w:p w:rsidR="000757B9" w:rsidRPr="00030AC1" w:rsidRDefault="000757B9" w:rsidP="000C1C94">
      <w:pPr>
        <w:spacing w:after="0" w:line="240" w:lineRule="auto"/>
        <w:rPr>
          <w:rFonts w:ascii="Arial" w:hAnsi="Arial" w:cs="Arial"/>
          <w:color w:val="000000"/>
          <w:lang w:eastAsia="en-GB"/>
        </w:rPr>
      </w:pPr>
      <w:r w:rsidRPr="00030AC1">
        <w:rPr>
          <w:rFonts w:ascii="Arial" w:hAnsi="Arial" w:cs="Arial"/>
          <w:color w:val="000000"/>
          <w:lang w:eastAsia="en-GB"/>
        </w:rPr>
        <w:t>The Council’s corporate grants programme is use to support diverse voluntary sector organisations and individuals from all communities in the borough through capacity building, community cohesion and advice services. A list of grants awarded for 2012 is provided in the link above.</w:t>
      </w:r>
    </w:p>
    <w:p w:rsidR="000757B9" w:rsidRPr="00030AC1" w:rsidRDefault="000757B9" w:rsidP="000C1C94">
      <w:pPr>
        <w:spacing w:after="0" w:line="240" w:lineRule="auto"/>
        <w:rPr>
          <w:rFonts w:ascii="Arial" w:hAnsi="Arial" w:cs="Arial"/>
        </w:rPr>
      </w:pPr>
      <w:r w:rsidRPr="00030AC1">
        <w:rPr>
          <w:rFonts w:ascii="Arial" w:hAnsi="Arial" w:cs="Arial"/>
        </w:rPr>
        <w:t xml:space="preserve">A total of £108,000 in capital funding is being distributed by the Council to fourteen local voluntary sector organisations to improve their facilities.  The funding has come from the Cabinet Office for a project called </w:t>
      </w:r>
      <w:r w:rsidRPr="00030AC1">
        <w:rPr>
          <w:rFonts w:ascii="Arial" w:hAnsi="Arial" w:cs="Arial"/>
          <w:i/>
          <w:iCs/>
        </w:rPr>
        <w:t xml:space="preserve">‘Getting there first’.  </w:t>
      </w:r>
      <w:r w:rsidRPr="00030AC1">
        <w:rPr>
          <w:rFonts w:ascii="Arial" w:hAnsi="Arial" w:cs="Arial"/>
        </w:rPr>
        <w:t xml:space="preserve">All of the building works are being undertaken by Barking and Dagenham-based small businesses.  </w:t>
      </w:r>
    </w:p>
    <w:p w:rsidR="000757B9" w:rsidRPr="00030AC1" w:rsidRDefault="000757B9" w:rsidP="000C1C94">
      <w:pPr>
        <w:spacing w:after="0" w:line="240" w:lineRule="auto"/>
        <w:rPr>
          <w:rFonts w:ascii="Arial" w:hAnsi="Arial" w:cs="Arial"/>
        </w:rPr>
      </w:pPr>
    </w:p>
    <w:p w:rsidR="000757B9" w:rsidRPr="00030AC1" w:rsidRDefault="000757B9" w:rsidP="000C1C94">
      <w:pPr>
        <w:spacing w:after="0" w:line="240" w:lineRule="auto"/>
        <w:rPr>
          <w:rFonts w:ascii="Arial" w:hAnsi="Arial" w:cs="Arial"/>
        </w:rPr>
      </w:pPr>
      <w:r w:rsidRPr="00030AC1">
        <w:rPr>
          <w:rFonts w:ascii="Arial" w:hAnsi="Arial" w:cs="Arial"/>
        </w:rPr>
        <w:t>Each of the fourteen organisations being supported is contributing in some way to raising household incomes in the borough and is working with young people or adults to improve their skills or employability in some way.  The beneficiaries include:</w:t>
      </w:r>
    </w:p>
    <w:p w:rsidR="000757B9" w:rsidRPr="00030AC1" w:rsidRDefault="000757B9" w:rsidP="000C1C94">
      <w:pPr>
        <w:numPr>
          <w:ilvl w:val="0"/>
          <w:numId w:val="7"/>
        </w:numPr>
        <w:spacing w:after="0" w:line="240" w:lineRule="auto"/>
        <w:rPr>
          <w:rFonts w:ascii="Arial" w:hAnsi="Arial" w:cs="Arial"/>
        </w:rPr>
      </w:pPr>
      <w:r w:rsidRPr="00030AC1">
        <w:rPr>
          <w:rFonts w:ascii="Arial" w:hAnsi="Arial" w:cs="Arial"/>
        </w:rPr>
        <w:t>Barking &amp; Dagenham Volunteer Bureau, who are working on projects with young people not in mainstream education and will undertake repairs to floors, walls and lighting at their facility in Barking</w:t>
      </w:r>
    </w:p>
    <w:p w:rsidR="000757B9" w:rsidRPr="00030AC1" w:rsidRDefault="000757B9" w:rsidP="000C1C94">
      <w:pPr>
        <w:numPr>
          <w:ilvl w:val="0"/>
          <w:numId w:val="7"/>
        </w:numPr>
        <w:spacing w:after="0" w:line="240" w:lineRule="auto"/>
        <w:rPr>
          <w:rFonts w:ascii="Arial" w:hAnsi="Arial" w:cs="Arial"/>
        </w:rPr>
      </w:pPr>
      <w:r w:rsidRPr="00030AC1">
        <w:rPr>
          <w:rFonts w:ascii="Arial" w:hAnsi="Arial" w:cs="Arial"/>
        </w:rPr>
        <w:t>Widows &amp; Orphans, who are refurbishing a shop unit in Dagenham to provide information, advice and guidance on employment and skills to adults</w:t>
      </w:r>
    </w:p>
    <w:p w:rsidR="000757B9" w:rsidRPr="00030AC1" w:rsidRDefault="000757B9" w:rsidP="000C1C94">
      <w:pPr>
        <w:spacing w:after="0" w:line="240" w:lineRule="auto"/>
        <w:ind w:left="360"/>
        <w:rPr>
          <w:rFonts w:ascii="Arial" w:hAnsi="Arial" w:cs="Arial"/>
        </w:rPr>
      </w:pPr>
    </w:p>
    <w:p w:rsidR="000757B9" w:rsidRPr="00030AC1" w:rsidRDefault="000757B9" w:rsidP="000C1C94">
      <w:pPr>
        <w:spacing w:after="0" w:line="240" w:lineRule="auto"/>
        <w:rPr>
          <w:rFonts w:ascii="Arial" w:hAnsi="Arial" w:cs="Arial"/>
        </w:rPr>
      </w:pPr>
      <w:r w:rsidRPr="00030AC1">
        <w:rPr>
          <w:rFonts w:ascii="Arial" w:hAnsi="Arial" w:cs="Arial"/>
        </w:rPr>
        <w:t>The monies from the Cabinet Office have also covered the costs of a business administration apprentice, recruited from within the borough and who has overseen the progress of the project.</w:t>
      </w:r>
    </w:p>
    <w:p w:rsidR="000757B9" w:rsidRPr="00030AC1" w:rsidRDefault="000757B9" w:rsidP="000C1C94">
      <w:pPr>
        <w:spacing w:after="0" w:line="240" w:lineRule="auto"/>
        <w:rPr>
          <w:rFonts w:ascii="Arial" w:hAnsi="Arial" w:cs="Arial"/>
        </w:rPr>
      </w:pPr>
    </w:p>
    <w:p w:rsidR="000757B9" w:rsidRPr="00030AC1" w:rsidRDefault="000757B9" w:rsidP="000C1C94">
      <w:pPr>
        <w:spacing w:after="0" w:line="240" w:lineRule="auto"/>
        <w:rPr>
          <w:rFonts w:ascii="Arial" w:hAnsi="Arial" w:cs="Arial"/>
        </w:rPr>
      </w:pPr>
      <w:r w:rsidRPr="00030AC1">
        <w:rPr>
          <w:rFonts w:ascii="Arial" w:hAnsi="Arial" w:cs="Arial"/>
        </w:rPr>
        <w:t xml:space="preserve">Barking &amp; Dagenham saw a </w:t>
      </w:r>
      <w:hyperlink r:id="rId47" w:history="1">
        <w:r w:rsidRPr="00030AC1">
          <w:rPr>
            <w:rStyle w:val="Hyperlink"/>
            <w:rFonts w:ascii="Arial" w:hAnsi="Arial" w:cs="Arial"/>
          </w:rPr>
          <w:t>big increase in the number of squatters</w:t>
        </w:r>
      </w:hyperlink>
      <w:r w:rsidRPr="00030AC1">
        <w:rPr>
          <w:rFonts w:ascii="Arial" w:hAnsi="Arial" w:cs="Arial"/>
        </w:rPr>
        <w:t xml:space="preserve"> in the borough in 2011-12.</w:t>
      </w:r>
    </w:p>
    <w:p w:rsidR="000757B9" w:rsidRPr="00030AC1" w:rsidRDefault="000757B9" w:rsidP="000C1C94">
      <w:pPr>
        <w:spacing w:after="0" w:line="240" w:lineRule="auto"/>
        <w:rPr>
          <w:rFonts w:ascii="Arial" w:hAnsi="Arial" w:cs="Arial"/>
          <w:color w:val="000000"/>
          <w:lang w:eastAsia="en-GB"/>
        </w:rPr>
      </w:pPr>
    </w:p>
    <w:p w:rsidR="000757B9" w:rsidRPr="00030AC1" w:rsidRDefault="000757B9" w:rsidP="000C1C94">
      <w:pPr>
        <w:spacing w:after="0" w:line="240" w:lineRule="auto"/>
        <w:rPr>
          <w:rFonts w:ascii="Arial" w:hAnsi="Arial" w:cs="Arial"/>
          <w:b/>
          <w:i/>
          <w:color w:val="000000"/>
          <w:lang w:eastAsia="en-GB"/>
        </w:rPr>
      </w:pPr>
      <w:r w:rsidRPr="00030AC1">
        <w:rPr>
          <w:rFonts w:ascii="Arial" w:hAnsi="Arial" w:cs="Arial"/>
          <w:b/>
          <w:i/>
          <w:color w:val="000000"/>
          <w:lang w:eastAsia="en-GB"/>
        </w:rPr>
        <w:t>Barking &amp; Dagenham Council for Voluntary Service (CVS)</w:t>
      </w:r>
    </w:p>
    <w:p w:rsidR="000757B9" w:rsidRPr="00030AC1" w:rsidRDefault="000757B9" w:rsidP="002A6840">
      <w:pPr>
        <w:spacing w:after="0" w:line="240" w:lineRule="auto"/>
        <w:rPr>
          <w:rFonts w:ascii="Arial" w:hAnsi="Arial" w:cs="Arial"/>
        </w:rPr>
      </w:pPr>
      <w:r w:rsidRPr="00030AC1">
        <w:rPr>
          <w:rFonts w:ascii="Arial" w:hAnsi="Arial" w:cs="Arial"/>
        </w:rPr>
        <w:t xml:space="preserve">The figures in the table below represent CVS expenditure projections for the three financial years covered by their </w:t>
      </w:r>
      <w:hyperlink r:id="rId48" w:history="1">
        <w:r w:rsidRPr="00030AC1">
          <w:rPr>
            <w:rStyle w:val="Hyperlink"/>
            <w:rFonts w:ascii="Arial" w:hAnsi="Arial" w:cs="Arial"/>
          </w:rPr>
          <w:t>Strategic Plan</w:t>
        </w:r>
      </w:hyperlink>
      <w:r w:rsidRPr="00030AC1">
        <w:rPr>
          <w:rFonts w:ascii="Arial" w:hAnsi="Arial" w:cs="Arial"/>
        </w:rPr>
        <w:t xml:space="preserve">. Income generated through the hire of the Ripple </w:t>
      </w:r>
      <w:r w:rsidRPr="00030AC1">
        <w:rPr>
          <w:rFonts w:ascii="Arial" w:hAnsi="Arial" w:cs="Arial"/>
        </w:rPr>
        <w:lastRenderedPageBreak/>
        <w:t xml:space="preserve">Centre (the Centre developed by the CVS with council support) is currently in line with projections. At the start of the financial year 2012/13, a major source of project funding came to an end. This funding is for a key area of CVS work, and alternative funding will therefore need to be secured in order to continue this work.  The projected increase in staff costs for 2012/13 relates to the Ripple Centre. The anticipated increase in use of the Ripple Centre will result in additional staffing requirements to manage and maintain the Centre, but will also bring in additional income that will cover these costs. The projected increase in staff costs for 2013/14 relates to the intention to increase the development support provided to local groups.  </w:t>
      </w:r>
    </w:p>
    <w:p w:rsidR="000757B9" w:rsidRPr="00030AC1" w:rsidRDefault="000757B9" w:rsidP="002A6840">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310"/>
        <w:gridCol w:w="2311"/>
        <w:gridCol w:w="2311"/>
      </w:tblGrid>
      <w:tr w:rsidR="000757B9" w:rsidRPr="00030AC1" w:rsidTr="00F77558">
        <w:tc>
          <w:tcPr>
            <w:tcW w:w="2310" w:type="dxa"/>
          </w:tcPr>
          <w:p w:rsidR="000757B9" w:rsidRPr="00030AC1" w:rsidRDefault="000757B9" w:rsidP="00F77558">
            <w:pPr>
              <w:spacing w:after="0" w:line="240" w:lineRule="auto"/>
              <w:jc w:val="center"/>
              <w:rPr>
                <w:rFonts w:ascii="Arial" w:hAnsi="Arial" w:cs="Arial"/>
                <w:b/>
              </w:rPr>
            </w:pPr>
          </w:p>
        </w:tc>
        <w:tc>
          <w:tcPr>
            <w:tcW w:w="2310" w:type="dxa"/>
          </w:tcPr>
          <w:p w:rsidR="000757B9" w:rsidRPr="00030AC1" w:rsidRDefault="000757B9" w:rsidP="00F77558">
            <w:pPr>
              <w:spacing w:after="0" w:line="240" w:lineRule="auto"/>
              <w:jc w:val="center"/>
              <w:rPr>
                <w:rFonts w:ascii="Arial" w:hAnsi="Arial" w:cs="Arial"/>
                <w:b/>
              </w:rPr>
            </w:pPr>
            <w:r w:rsidRPr="00030AC1">
              <w:rPr>
                <w:rFonts w:ascii="Arial" w:hAnsi="Arial" w:cs="Arial"/>
                <w:b/>
              </w:rPr>
              <w:t>2011-12</w:t>
            </w:r>
          </w:p>
        </w:tc>
        <w:tc>
          <w:tcPr>
            <w:tcW w:w="2311" w:type="dxa"/>
          </w:tcPr>
          <w:p w:rsidR="000757B9" w:rsidRPr="00030AC1" w:rsidRDefault="000757B9" w:rsidP="00F77558">
            <w:pPr>
              <w:spacing w:after="0" w:line="240" w:lineRule="auto"/>
              <w:jc w:val="center"/>
              <w:rPr>
                <w:rFonts w:ascii="Arial" w:hAnsi="Arial" w:cs="Arial"/>
                <w:b/>
              </w:rPr>
            </w:pPr>
            <w:r w:rsidRPr="00030AC1">
              <w:rPr>
                <w:rFonts w:ascii="Arial" w:hAnsi="Arial" w:cs="Arial"/>
                <w:b/>
              </w:rPr>
              <w:t>2012-13</w:t>
            </w:r>
          </w:p>
        </w:tc>
        <w:tc>
          <w:tcPr>
            <w:tcW w:w="2311" w:type="dxa"/>
          </w:tcPr>
          <w:p w:rsidR="000757B9" w:rsidRPr="00030AC1" w:rsidRDefault="000757B9" w:rsidP="00F77558">
            <w:pPr>
              <w:spacing w:after="0" w:line="240" w:lineRule="auto"/>
              <w:jc w:val="center"/>
              <w:rPr>
                <w:rFonts w:ascii="Arial" w:hAnsi="Arial" w:cs="Arial"/>
                <w:b/>
              </w:rPr>
            </w:pPr>
            <w:r w:rsidRPr="00030AC1">
              <w:rPr>
                <w:rFonts w:ascii="Arial" w:hAnsi="Arial" w:cs="Arial"/>
                <w:b/>
              </w:rPr>
              <w:t>2013-14</w:t>
            </w:r>
          </w:p>
        </w:tc>
      </w:tr>
      <w:tr w:rsidR="000757B9" w:rsidRPr="00030AC1" w:rsidTr="00F77558">
        <w:tc>
          <w:tcPr>
            <w:tcW w:w="2310" w:type="dxa"/>
          </w:tcPr>
          <w:p w:rsidR="000757B9" w:rsidRPr="00030AC1" w:rsidRDefault="000757B9" w:rsidP="00F77558">
            <w:pPr>
              <w:spacing w:after="0" w:line="240" w:lineRule="auto"/>
              <w:jc w:val="both"/>
              <w:rPr>
                <w:rFonts w:ascii="Arial" w:hAnsi="Arial" w:cs="Arial"/>
              </w:rPr>
            </w:pPr>
            <w:r w:rsidRPr="00030AC1">
              <w:rPr>
                <w:rFonts w:ascii="Arial" w:hAnsi="Arial" w:cs="Arial"/>
              </w:rPr>
              <w:t>Staff</w:t>
            </w:r>
          </w:p>
        </w:tc>
        <w:tc>
          <w:tcPr>
            <w:tcW w:w="2310" w:type="dxa"/>
          </w:tcPr>
          <w:p w:rsidR="000757B9" w:rsidRPr="00030AC1" w:rsidRDefault="000757B9" w:rsidP="00F77558">
            <w:pPr>
              <w:spacing w:after="0" w:line="240" w:lineRule="auto"/>
              <w:jc w:val="both"/>
              <w:rPr>
                <w:rFonts w:ascii="Arial" w:hAnsi="Arial" w:cs="Arial"/>
              </w:rPr>
            </w:pPr>
            <w:r w:rsidRPr="00030AC1">
              <w:rPr>
                <w:rFonts w:ascii="Arial" w:hAnsi="Arial" w:cs="Arial"/>
              </w:rPr>
              <w:t>339,569</w:t>
            </w:r>
          </w:p>
        </w:tc>
        <w:tc>
          <w:tcPr>
            <w:tcW w:w="2311" w:type="dxa"/>
          </w:tcPr>
          <w:p w:rsidR="000757B9" w:rsidRPr="00030AC1" w:rsidRDefault="000757B9" w:rsidP="00F77558">
            <w:pPr>
              <w:spacing w:after="0" w:line="240" w:lineRule="auto"/>
              <w:jc w:val="both"/>
              <w:rPr>
                <w:rFonts w:ascii="Arial" w:hAnsi="Arial" w:cs="Arial"/>
              </w:rPr>
            </w:pPr>
            <w:r w:rsidRPr="00030AC1">
              <w:rPr>
                <w:rFonts w:ascii="Arial" w:hAnsi="Arial" w:cs="Arial"/>
              </w:rPr>
              <w:t>384,805</w:t>
            </w:r>
          </w:p>
        </w:tc>
        <w:tc>
          <w:tcPr>
            <w:tcW w:w="2311" w:type="dxa"/>
          </w:tcPr>
          <w:p w:rsidR="000757B9" w:rsidRPr="00030AC1" w:rsidRDefault="000757B9" w:rsidP="00F77558">
            <w:pPr>
              <w:spacing w:after="0" w:line="240" w:lineRule="auto"/>
              <w:jc w:val="both"/>
              <w:rPr>
                <w:rFonts w:ascii="Arial" w:hAnsi="Arial" w:cs="Arial"/>
              </w:rPr>
            </w:pPr>
            <w:r w:rsidRPr="00030AC1">
              <w:rPr>
                <w:rFonts w:ascii="Arial" w:hAnsi="Arial" w:cs="Arial"/>
              </w:rPr>
              <w:t>424,000</w:t>
            </w:r>
          </w:p>
        </w:tc>
      </w:tr>
      <w:tr w:rsidR="000757B9" w:rsidRPr="00030AC1" w:rsidTr="00F77558">
        <w:tc>
          <w:tcPr>
            <w:tcW w:w="2310" w:type="dxa"/>
          </w:tcPr>
          <w:p w:rsidR="000757B9" w:rsidRPr="00030AC1" w:rsidRDefault="000757B9" w:rsidP="00F77558">
            <w:pPr>
              <w:spacing w:after="0" w:line="240" w:lineRule="auto"/>
              <w:jc w:val="both"/>
              <w:rPr>
                <w:rFonts w:ascii="Arial" w:hAnsi="Arial" w:cs="Arial"/>
              </w:rPr>
            </w:pPr>
            <w:r w:rsidRPr="00030AC1">
              <w:rPr>
                <w:rFonts w:ascii="Arial" w:hAnsi="Arial" w:cs="Arial"/>
              </w:rPr>
              <w:t>Volunteers</w:t>
            </w:r>
          </w:p>
        </w:tc>
        <w:tc>
          <w:tcPr>
            <w:tcW w:w="2310" w:type="dxa"/>
          </w:tcPr>
          <w:p w:rsidR="000757B9" w:rsidRPr="00030AC1" w:rsidRDefault="000757B9" w:rsidP="00F77558">
            <w:pPr>
              <w:spacing w:after="0" w:line="240" w:lineRule="auto"/>
              <w:jc w:val="both"/>
              <w:rPr>
                <w:rFonts w:ascii="Arial" w:hAnsi="Arial" w:cs="Arial"/>
              </w:rPr>
            </w:pPr>
            <w:r w:rsidRPr="00030AC1">
              <w:rPr>
                <w:rFonts w:ascii="Arial" w:hAnsi="Arial" w:cs="Arial"/>
              </w:rPr>
              <w:t>1,500</w:t>
            </w:r>
          </w:p>
        </w:tc>
        <w:tc>
          <w:tcPr>
            <w:tcW w:w="2311" w:type="dxa"/>
          </w:tcPr>
          <w:p w:rsidR="000757B9" w:rsidRPr="00030AC1" w:rsidRDefault="000757B9" w:rsidP="00F77558">
            <w:pPr>
              <w:spacing w:after="0" w:line="240" w:lineRule="auto"/>
              <w:jc w:val="both"/>
              <w:rPr>
                <w:rFonts w:ascii="Arial" w:hAnsi="Arial" w:cs="Arial"/>
              </w:rPr>
            </w:pPr>
            <w:r w:rsidRPr="00030AC1">
              <w:rPr>
                <w:rFonts w:ascii="Arial" w:hAnsi="Arial" w:cs="Arial"/>
              </w:rPr>
              <w:t>2,000</w:t>
            </w:r>
          </w:p>
        </w:tc>
        <w:tc>
          <w:tcPr>
            <w:tcW w:w="2311" w:type="dxa"/>
          </w:tcPr>
          <w:p w:rsidR="000757B9" w:rsidRPr="00030AC1" w:rsidRDefault="000757B9" w:rsidP="00F77558">
            <w:pPr>
              <w:spacing w:after="0" w:line="240" w:lineRule="auto"/>
              <w:jc w:val="both"/>
              <w:rPr>
                <w:rFonts w:ascii="Arial" w:hAnsi="Arial" w:cs="Arial"/>
              </w:rPr>
            </w:pPr>
            <w:r w:rsidRPr="00030AC1">
              <w:rPr>
                <w:rFonts w:ascii="Arial" w:hAnsi="Arial" w:cs="Arial"/>
              </w:rPr>
              <w:t>2,500</w:t>
            </w:r>
          </w:p>
        </w:tc>
      </w:tr>
      <w:tr w:rsidR="000757B9" w:rsidRPr="00030AC1" w:rsidTr="00F77558">
        <w:tc>
          <w:tcPr>
            <w:tcW w:w="2310" w:type="dxa"/>
          </w:tcPr>
          <w:p w:rsidR="000757B9" w:rsidRPr="00030AC1" w:rsidRDefault="000757B9" w:rsidP="00F77558">
            <w:pPr>
              <w:spacing w:after="0" w:line="240" w:lineRule="auto"/>
              <w:jc w:val="both"/>
              <w:rPr>
                <w:rFonts w:ascii="Arial" w:hAnsi="Arial" w:cs="Arial"/>
              </w:rPr>
            </w:pPr>
            <w:r w:rsidRPr="00030AC1">
              <w:rPr>
                <w:rFonts w:ascii="Arial" w:hAnsi="Arial" w:cs="Arial"/>
              </w:rPr>
              <w:t>Overheads</w:t>
            </w:r>
          </w:p>
        </w:tc>
        <w:tc>
          <w:tcPr>
            <w:tcW w:w="2310" w:type="dxa"/>
          </w:tcPr>
          <w:p w:rsidR="000757B9" w:rsidRPr="00030AC1" w:rsidRDefault="000757B9" w:rsidP="00F77558">
            <w:pPr>
              <w:spacing w:after="0" w:line="240" w:lineRule="auto"/>
              <w:jc w:val="both"/>
              <w:rPr>
                <w:rFonts w:ascii="Arial" w:hAnsi="Arial" w:cs="Arial"/>
              </w:rPr>
            </w:pPr>
            <w:r w:rsidRPr="00030AC1">
              <w:rPr>
                <w:rFonts w:ascii="Arial" w:hAnsi="Arial" w:cs="Arial"/>
              </w:rPr>
              <w:t>40,980</w:t>
            </w:r>
          </w:p>
        </w:tc>
        <w:tc>
          <w:tcPr>
            <w:tcW w:w="2311" w:type="dxa"/>
          </w:tcPr>
          <w:p w:rsidR="000757B9" w:rsidRPr="00030AC1" w:rsidRDefault="000757B9" w:rsidP="00F77558">
            <w:pPr>
              <w:spacing w:after="0" w:line="240" w:lineRule="auto"/>
              <w:jc w:val="both"/>
              <w:rPr>
                <w:rFonts w:ascii="Arial" w:hAnsi="Arial" w:cs="Arial"/>
              </w:rPr>
            </w:pPr>
            <w:r w:rsidRPr="00030AC1">
              <w:rPr>
                <w:rFonts w:ascii="Arial" w:hAnsi="Arial" w:cs="Arial"/>
              </w:rPr>
              <w:t>41,500</w:t>
            </w:r>
          </w:p>
        </w:tc>
        <w:tc>
          <w:tcPr>
            <w:tcW w:w="2311" w:type="dxa"/>
          </w:tcPr>
          <w:p w:rsidR="000757B9" w:rsidRPr="00030AC1" w:rsidRDefault="000757B9" w:rsidP="00F77558">
            <w:pPr>
              <w:spacing w:after="0" w:line="240" w:lineRule="auto"/>
              <w:jc w:val="both"/>
              <w:rPr>
                <w:rFonts w:ascii="Arial" w:hAnsi="Arial" w:cs="Arial"/>
              </w:rPr>
            </w:pPr>
            <w:r w:rsidRPr="00030AC1">
              <w:rPr>
                <w:rFonts w:ascii="Arial" w:hAnsi="Arial" w:cs="Arial"/>
              </w:rPr>
              <w:t>42,000</w:t>
            </w:r>
          </w:p>
        </w:tc>
      </w:tr>
      <w:tr w:rsidR="000757B9" w:rsidRPr="00030AC1" w:rsidTr="00F77558">
        <w:tc>
          <w:tcPr>
            <w:tcW w:w="2310" w:type="dxa"/>
          </w:tcPr>
          <w:p w:rsidR="000757B9" w:rsidRPr="00030AC1" w:rsidRDefault="000757B9" w:rsidP="00F77558">
            <w:pPr>
              <w:spacing w:after="0" w:line="240" w:lineRule="auto"/>
              <w:jc w:val="both"/>
              <w:rPr>
                <w:rFonts w:ascii="Arial" w:hAnsi="Arial" w:cs="Arial"/>
              </w:rPr>
            </w:pPr>
            <w:r w:rsidRPr="00030AC1">
              <w:rPr>
                <w:rFonts w:ascii="Arial" w:hAnsi="Arial" w:cs="Arial"/>
              </w:rPr>
              <w:t>Services</w:t>
            </w:r>
          </w:p>
        </w:tc>
        <w:tc>
          <w:tcPr>
            <w:tcW w:w="2310" w:type="dxa"/>
          </w:tcPr>
          <w:p w:rsidR="000757B9" w:rsidRPr="00030AC1" w:rsidRDefault="000757B9" w:rsidP="00F77558">
            <w:pPr>
              <w:spacing w:after="0" w:line="240" w:lineRule="auto"/>
              <w:jc w:val="both"/>
              <w:rPr>
                <w:rFonts w:ascii="Arial" w:hAnsi="Arial" w:cs="Arial"/>
              </w:rPr>
            </w:pPr>
            <w:r w:rsidRPr="00030AC1">
              <w:rPr>
                <w:rFonts w:ascii="Arial" w:hAnsi="Arial" w:cs="Arial"/>
              </w:rPr>
              <w:t>85,226</w:t>
            </w:r>
          </w:p>
        </w:tc>
        <w:tc>
          <w:tcPr>
            <w:tcW w:w="2311" w:type="dxa"/>
          </w:tcPr>
          <w:p w:rsidR="000757B9" w:rsidRPr="00030AC1" w:rsidRDefault="000757B9" w:rsidP="00F77558">
            <w:pPr>
              <w:spacing w:after="0" w:line="240" w:lineRule="auto"/>
              <w:jc w:val="both"/>
              <w:rPr>
                <w:rFonts w:ascii="Arial" w:hAnsi="Arial" w:cs="Arial"/>
              </w:rPr>
            </w:pPr>
            <w:r w:rsidRPr="00030AC1">
              <w:rPr>
                <w:rFonts w:ascii="Arial" w:hAnsi="Arial" w:cs="Arial"/>
              </w:rPr>
              <w:t>70,000</w:t>
            </w:r>
          </w:p>
        </w:tc>
        <w:tc>
          <w:tcPr>
            <w:tcW w:w="2311" w:type="dxa"/>
          </w:tcPr>
          <w:p w:rsidR="000757B9" w:rsidRPr="00030AC1" w:rsidRDefault="000757B9" w:rsidP="00F77558">
            <w:pPr>
              <w:spacing w:after="0" w:line="240" w:lineRule="auto"/>
              <w:jc w:val="both"/>
              <w:rPr>
                <w:rFonts w:ascii="Arial" w:hAnsi="Arial" w:cs="Arial"/>
              </w:rPr>
            </w:pPr>
            <w:r w:rsidRPr="00030AC1">
              <w:rPr>
                <w:rFonts w:ascii="Arial" w:hAnsi="Arial" w:cs="Arial"/>
              </w:rPr>
              <w:t>75,000</w:t>
            </w:r>
          </w:p>
        </w:tc>
      </w:tr>
      <w:tr w:rsidR="000757B9" w:rsidRPr="00030AC1" w:rsidTr="00F77558">
        <w:tc>
          <w:tcPr>
            <w:tcW w:w="2310" w:type="dxa"/>
          </w:tcPr>
          <w:p w:rsidR="000757B9" w:rsidRPr="00030AC1" w:rsidRDefault="000757B9" w:rsidP="00F77558">
            <w:pPr>
              <w:spacing w:after="0" w:line="240" w:lineRule="auto"/>
              <w:jc w:val="both"/>
              <w:rPr>
                <w:rFonts w:ascii="Arial" w:hAnsi="Arial" w:cs="Arial"/>
              </w:rPr>
            </w:pPr>
            <w:r w:rsidRPr="00030AC1">
              <w:rPr>
                <w:rFonts w:ascii="Arial" w:hAnsi="Arial" w:cs="Arial"/>
              </w:rPr>
              <w:t>Building costs</w:t>
            </w:r>
          </w:p>
        </w:tc>
        <w:tc>
          <w:tcPr>
            <w:tcW w:w="2310" w:type="dxa"/>
          </w:tcPr>
          <w:p w:rsidR="000757B9" w:rsidRPr="00030AC1" w:rsidRDefault="000757B9" w:rsidP="00F77558">
            <w:pPr>
              <w:spacing w:after="0" w:line="240" w:lineRule="auto"/>
              <w:jc w:val="both"/>
              <w:rPr>
                <w:rFonts w:ascii="Arial" w:hAnsi="Arial" w:cs="Arial"/>
              </w:rPr>
            </w:pPr>
            <w:r w:rsidRPr="00030AC1">
              <w:rPr>
                <w:rFonts w:ascii="Arial" w:hAnsi="Arial" w:cs="Arial"/>
              </w:rPr>
              <w:t>81,346</w:t>
            </w:r>
          </w:p>
        </w:tc>
        <w:tc>
          <w:tcPr>
            <w:tcW w:w="2311" w:type="dxa"/>
          </w:tcPr>
          <w:p w:rsidR="000757B9" w:rsidRPr="00030AC1" w:rsidRDefault="000757B9" w:rsidP="00F77558">
            <w:pPr>
              <w:spacing w:after="0" w:line="240" w:lineRule="auto"/>
              <w:jc w:val="both"/>
              <w:rPr>
                <w:rFonts w:ascii="Arial" w:hAnsi="Arial" w:cs="Arial"/>
              </w:rPr>
            </w:pPr>
            <w:r w:rsidRPr="00030AC1">
              <w:rPr>
                <w:rFonts w:ascii="Arial" w:hAnsi="Arial" w:cs="Arial"/>
              </w:rPr>
              <w:t>85,000</w:t>
            </w:r>
          </w:p>
        </w:tc>
        <w:tc>
          <w:tcPr>
            <w:tcW w:w="2311" w:type="dxa"/>
          </w:tcPr>
          <w:p w:rsidR="000757B9" w:rsidRPr="00030AC1" w:rsidRDefault="000757B9" w:rsidP="00F77558">
            <w:pPr>
              <w:spacing w:after="0" w:line="240" w:lineRule="auto"/>
              <w:jc w:val="both"/>
              <w:rPr>
                <w:rFonts w:ascii="Arial" w:hAnsi="Arial" w:cs="Arial"/>
              </w:rPr>
            </w:pPr>
            <w:r w:rsidRPr="00030AC1">
              <w:rPr>
                <w:rFonts w:ascii="Arial" w:hAnsi="Arial" w:cs="Arial"/>
              </w:rPr>
              <w:t>90,000</w:t>
            </w:r>
          </w:p>
        </w:tc>
      </w:tr>
      <w:tr w:rsidR="000757B9" w:rsidRPr="00030AC1" w:rsidTr="00F77558">
        <w:tc>
          <w:tcPr>
            <w:tcW w:w="2310" w:type="dxa"/>
          </w:tcPr>
          <w:p w:rsidR="000757B9" w:rsidRPr="00030AC1" w:rsidRDefault="000757B9" w:rsidP="00F77558">
            <w:pPr>
              <w:spacing w:after="0" w:line="240" w:lineRule="auto"/>
              <w:jc w:val="both"/>
              <w:rPr>
                <w:rFonts w:ascii="Arial" w:hAnsi="Arial" w:cs="Arial"/>
                <w:b/>
              </w:rPr>
            </w:pPr>
            <w:r w:rsidRPr="00030AC1">
              <w:rPr>
                <w:rFonts w:ascii="Arial" w:hAnsi="Arial" w:cs="Arial"/>
                <w:b/>
              </w:rPr>
              <w:t>Total</w:t>
            </w:r>
          </w:p>
        </w:tc>
        <w:tc>
          <w:tcPr>
            <w:tcW w:w="2310" w:type="dxa"/>
          </w:tcPr>
          <w:p w:rsidR="000757B9" w:rsidRPr="00030AC1" w:rsidRDefault="000757B9" w:rsidP="00F77558">
            <w:pPr>
              <w:spacing w:after="0" w:line="240" w:lineRule="auto"/>
              <w:jc w:val="both"/>
              <w:rPr>
                <w:rFonts w:ascii="Arial" w:hAnsi="Arial" w:cs="Arial"/>
                <w:b/>
              </w:rPr>
            </w:pPr>
            <w:r w:rsidRPr="00030AC1">
              <w:rPr>
                <w:rFonts w:ascii="Arial" w:hAnsi="Arial" w:cs="Arial"/>
                <w:b/>
              </w:rPr>
              <w:t>528,621</w:t>
            </w:r>
          </w:p>
        </w:tc>
        <w:tc>
          <w:tcPr>
            <w:tcW w:w="2311" w:type="dxa"/>
          </w:tcPr>
          <w:p w:rsidR="000757B9" w:rsidRPr="00030AC1" w:rsidRDefault="000757B9" w:rsidP="00F77558">
            <w:pPr>
              <w:spacing w:after="0" w:line="240" w:lineRule="auto"/>
              <w:jc w:val="both"/>
              <w:rPr>
                <w:rFonts w:ascii="Arial" w:hAnsi="Arial" w:cs="Arial"/>
                <w:b/>
              </w:rPr>
            </w:pPr>
            <w:r w:rsidRPr="00030AC1">
              <w:rPr>
                <w:rFonts w:ascii="Arial" w:hAnsi="Arial" w:cs="Arial"/>
                <w:b/>
              </w:rPr>
              <w:t>583,305</w:t>
            </w:r>
          </w:p>
        </w:tc>
        <w:tc>
          <w:tcPr>
            <w:tcW w:w="2311" w:type="dxa"/>
          </w:tcPr>
          <w:p w:rsidR="000757B9" w:rsidRPr="00030AC1" w:rsidRDefault="000757B9" w:rsidP="00F77558">
            <w:pPr>
              <w:spacing w:after="0" w:line="240" w:lineRule="auto"/>
              <w:jc w:val="both"/>
              <w:rPr>
                <w:rFonts w:ascii="Arial" w:hAnsi="Arial" w:cs="Arial"/>
                <w:b/>
              </w:rPr>
            </w:pPr>
            <w:r w:rsidRPr="00030AC1">
              <w:rPr>
                <w:rFonts w:ascii="Arial" w:hAnsi="Arial" w:cs="Arial"/>
                <w:b/>
              </w:rPr>
              <w:t>633,500</w:t>
            </w:r>
          </w:p>
        </w:tc>
      </w:tr>
    </w:tbl>
    <w:p w:rsidR="000757B9" w:rsidRPr="00030AC1" w:rsidRDefault="000757B9" w:rsidP="000C1C94">
      <w:pPr>
        <w:spacing w:after="0" w:line="240" w:lineRule="auto"/>
        <w:rPr>
          <w:rFonts w:ascii="Arial" w:hAnsi="Arial" w:cs="Arial"/>
        </w:rPr>
      </w:pPr>
    </w:p>
    <w:p w:rsidR="000757B9" w:rsidRPr="00030AC1" w:rsidRDefault="000757B9" w:rsidP="00E11E9F">
      <w:pPr>
        <w:spacing w:after="0" w:line="240" w:lineRule="auto"/>
        <w:rPr>
          <w:rFonts w:ascii="Arial" w:hAnsi="Arial" w:cs="Arial"/>
          <w:color w:val="000000"/>
          <w:lang w:eastAsia="en-GB"/>
        </w:rPr>
      </w:pPr>
      <w:r w:rsidRPr="00030AC1">
        <w:rPr>
          <w:rFonts w:ascii="Arial" w:hAnsi="Arial" w:cs="Arial"/>
        </w:rPr>
        <w:t xml:space="preserve">The local paper has recently </w:t>
      </w:r>
      <w:hyperlink r:id="rId49" w:history="1">
        <w:r w:rsidRPr="00030AC1">
          <w:rPr>
            <w:rStyle w:val="Hyperlink"/>
            <w:rFonts w:ascii="Arial" w:hAnsi="Arial" w:cs="Arial"/>
          </w:rPr>
          <w:t>reported</w:t>
        </w:r>
      </w:hyperlink>
      <w:r w:rsidRPr="00030AC1">
        <w:rPr>
          <w:rFonts w:ascii="Arial" w:hAnsi="Arial" w:cs="Arial"/>
        </w:rPr>
        <w:t xml:space="preserve"> on the work of Barking &amp; Dagenham CVS.</w:t>
      </w:r>
    </w:p>
    <w:p w:rsidR="000757B9" w:rsidRPr="00030AC1" w:rsidRDefault="000757B9" w:rsidP="000C1C94">
      <w:pPr>
        <w:spacing w:after="0" w:line="240" w:lineRule="auto"/>
        <w:rPr>
          <w:rFonts w:ascii="Arial" w:hAnsi="Arial" w:cs="Arial"/>
        </w:rPr>
      </w:pPr>
    </w:p>
    <w:p w:rsidR="000757B9" w:rsidRPr="00030AC1" w:rsidRDefault="000757B9" w:rsidP="00410382">
      <w:pPr>
        <w:spacing w:after="0" w:line="240" w:lineRule="auto"/>
        <w:rPr>
          <w:rFonts w:ascii="Arial" w:hAnsi="Arial" w:cs="Arial"/>
          <w:b/>
          <w:i/>
        </w:rPr>
      </w:pPr>
      <w:r w:rsidRPr="00030AC1">
        <w:rPr>
          <w:rFonts w:ascii="Arial" w:hAnsi="Arial" w:cs="Arial"/>
          <w:b/>
          <w:i/>
        </w:rPr>
        <w:t>Barking &amp; Dagenham VCS</w:t>
      </w:r>
    </w:p>
    <w:p w:rsidR="000757B9" w:rsidRPr="00030AC1" w:rsidRDefault="000757B9" w:rsidP="00410382">
      <w:pPr>
        <w:spacing w:after="0" w:line="240" w:lineRule="auto"/>
        <w:rPr>
          <w:rFonts w:ascii="Arial" w:hAnsi="Arial" w:cs="Arial"/>
        </w:rPr>
      </w:pPr>
      <w:r w:rsidRPr="00030AC1">
        <w:rPr>
          <w:rFonts w:ascii="Arial" w:hAnsi="Arial" w:cs="Arial"/>
        </w:rPr>
        <w:t xml:space="preserve">In 2010 Barking &amp; Dagenham CVS produced its </w:t>
      </w:r>
      <w:hyperlink r:id="rId50" w:history="1">
        <w:r w:rsidRPr="00030AC1">
          <w:rPr>
            <w:rStyle w:val="Hyperlink"/>
            <w:rFonts w:ascii="Arial" w:hAnsi="Arial" w:cs="Arial"/>
          </w:rPr>
          <w:t>“State of the Sector” report</w:t>
        </w:r>
      </w:hyperlink>
      <w:r w:rsidRPr="00030AC1">
        <w:rPr>
          <w:rFonts w:ascii="Arial" w:hAnsi="Arial" w:cs="Arial"/>
        </w:rPr>
        <w:t>. [LVSC has not reported these findings in previous funding cuts updates]. Its main findings included:</w:t>
      </w:r>
    </w:p>
    <w:p w:rsidR="000757B9" w:rsidRPr="00030AC1" w:rsidRDefault="000757B9" w:rsidP="00E4111E">
      <w:pPr>
        <w:numPr>
          <w:ilvl w:val="0"/>
          <w:numId w:val="23"/>
        </w:numPr>
        <w:spacing w:after="0" w:line="240" w:lineRule="auto"/>
        <w:rPr>
          <w:rFonts w:ascii="Arial" w:hAnsi="Arial" w:cs="Arial"/>
        </w:rPr>
      </w:pPr>
      <w:r w:rsidRPr="00030AC1">
        <w:rPr>
          <w:rFonts w:ascii="Arial" w:hAnsi="Arial" w:cs="Arial"/>
        </w:rPr>
        <w:t>There were approximately 600 VCS organisations in Barking &amp; Dagenham. Just over half of these were registered charities, and over 100 were small neighbourhood, community or faith-based organisations.</w:t>
      </w:r>
    </w:p>
    <w:p w:rsidR="000757B9" w:rsidRPr="00030AC1" w:rsidRDefault="000757B9" w:rsidP="00E4111E">
      <w:pPr>
        <w:numPr>
          <w:ilvl w:val="0"/>
          <w:numId w:val="23"/>
        </w:numPr>
        <w:spacing w:after="0" w:line="240" w:lineRule="auto"/>
        <w:rPr>
          <w:rFonts w:ascii="Arial" w:hAnsi="Arial" w:cs="Arial"/>
        </w:rPr>
      </w:pPr>
      <w:r w:rsidRPr="00030AC1">
        <w:rPr>
          <w:rFonts w:ascii="Arial" w:hAnsi="Arial" w:cs="Arial"/>
        </w:rPr>
        <w:t>The number of VCS organisations in the borough increased by 65% between 2005 and 2010. This increase was predominantly concentrated on small organisations with low income level.</w:t>
      </w:r>
    </w:p>
    <w:p w:rsidR="000757B9" w:rsidRPr="00030AC1" w:rsidRDefault="000757B9" w:rsidP="00E4111E">
      <w:pPr>
        <w:numPr>
          <w:ilvl w:val="0"/>
          <w:numId w:val="23"/>
        </w:numPr>
        <w:spacing w:after="0" w:line="240" w:lineRule="auto"/>
        <w:rPr>
          <w:rFonts w:ascii="Arial" w:hAnsi="Arial" w:cs="Arial"/>
        </w:rPr>
      </w:pPr>
      <w:r w:rsidRPr="00030AC1">
        <w:rPr>
          <w:rFonts w:ascii="Arial" w:hAnsi="Arial" w:cs="Arial"/>
        </w:rPr>
        <w:t>The number of groups which cited religious activities as their main charitable object increased from 35% in 2005 to 45% in 2009.</w:t>
      </w:r>
    </w:p>
    <w:p w:rsidR="000757B9" w:rsidRPr="00030AC1" w:rsidRDefault="000757B9" w:rsidP="00E4111E">
      <w:pPr>
        <w:numPr>
          <w:ilvl w:val="0"/>
          <w:numId w:val="23"/>
        </w:numPr>
        <w:spacing w:after="0" w:line="240" w:lineRule="auto"/>
        <w:rPr>
          <w:rFonts w:ascii="Arial" w:hAnsi="Arial" w:cs="Arial"/>
        </w:rPr>
      </w:pPr>
      <w:r w:rsidRPr="00030AC1">
        <w:rPr>
          <w:rFonts w:ascii="Arial" w:hAnsi="Arial" w:cs="Arial"/>
        </w:rPr>
        <w:t>There had been a significant increase in advocacy, information and advice services, showing the sector responding to the worsening economic environment and also to provide information and advice to newer communities arriving in the borough.</w:t>
      </w:r>
    </w:p>
    <w:p w:rsidR="000757B9" w:rsidRPr="00030AC1" w:rsidRDefault="000757B9" w:rsidP="00E4111E">
      <w:pPr>
        <w:numPr>
          <w:ilvl w:val="0"/>
          <w:numId w:val="23"/>
        </w:numPr>
        <w:spacing w:after="0" w:line="240" w:lineRule="auto"/>
        <w:rPr>
          <w:rFonts w:ascii="Arial" w:hAnsi="Arial" w:cs="Arial"/>
        </w:rPr>
      </w:pPr>
      <w:r w:rsidRPr="00030AC1">
        <w:rPr>
          <w:rFonts w:ascii="Arial" w:hAnsi="Arial" w:cs="Arial"/>
        </w:rPr>
        <w:t>Whilst micro and small organisations made up 83% of all charities in Barking &amp; Dagenham they collectively received only 10% of all income in 2009.</w:t>
      </w:r>
    </w:p>
    <w:p w:rsidR="000757B9" w:rsidRPr="00030AC1" w:rsidRDefault="000757B9" w:rsidP="00E4111E">
      <w:pPr>
        <w:numPr>
          <w:ilvl w:val="0"/>
          <w:numId w:val="23"/>
        </w:numPr>
        <w:spacing w:after="0" w:line="240" w:lineRule="auto"/>
        <w:rPr>
          <w:rFonts w:ascii="Arial" w:hAnsi="Arial" w:cs="Arial"/>
        </w:rPr>
      </w:pPr>
      <w:r w:rsidRPr="00030AC1">
        <w:rPr>
          <w:rFonts w:ascii="Arial" w:hAnsi="Arial" w:cs="Arial"/>
        </w:rPr>
        <w:t>Six large local charities comprised only 2% of the local sector but accounted for 50% of all income.</w:t>
      </w:r>
    </w:p>
    <w:p w:rsidR="000757B9" w:rsidRPr="00030AC1" w:rsidRDefault="000757B9" w:rsidP="00E4111E">
      <w:pPr>
        <w:numPr>
          <w:ilvl w:val="0"/>
          <w:numId w:val="23"/>
        </w:numPr>
        <w:spacing w:after="0" w:line="240" w:lineRule="auto"/>
        <w:rPr>
          <w:rFonts w:ascii="Arial" w:hAnsi="Arial" w:cs="Arial"/>
        </w:rPr>
      </w:pPr>
      <w:r w:rsidRPr="00030AC1">
        <w:rPr>
          <w:rFonts w:ascii="Arial" w:hAnsi="Arial" w:cs="Arial"/>
        </w:rPr>
        <w:t>Between 2005 and 2009 the average income for micro-organisations fell by 15%. The average income for small, medium and large organisations rose by 9%, 17% and 29% respectively.</w:t>
      </w:r>
    </w:p>
    <w:p w:rsidR="000757B9" w:rsidRPr="00030AC1" w:rsidRDefault="000757B9" w:rsidP="00E4111E">
      <w:pPr>
        <w:numPr>
          <w:ilvl w:val="0"/>
          <w:numId w:val="23"/>
        </w:numPr>
        <w:spacing w:after="0" w:line="240" w:lineRule="auto"/>
        <w:rPr>
          <w:rFonts w:ascii="Arial" w:hAnsi="Arial" w:cs="Arial"/>
        </w:rPr>
      </w:pPr>
      <w:r w:rsidRPr="00030AC1">
        <w:rPr>
          <w:rFonts w:ascii="Arial" w:hAnsi="Arial" w:cs="Arial"/>
        </w:rPr>
        <w:t>The total expenditure in 2009 was £35.9million and there were 3,000 trustees providing in-kind support equivalent to £19.2million. The in-kind contribution of other VCS volunteers in the borough was estimated as £11.3milliion</w:t>
      </w:r>
    </w:p>
    <w:p w:rsidR="000757B9" w:rsidRPr="00030AC1" w:rsidRDefault="000757B9" w:rsidP="00E4111E">
      <w:pPr>
        <w:numPr>
          <w:ilvl w:val="0"/>
          <w:numId w:val="23"/>
        </w:numPr>
        <w:spacing w:after="0" w:line="240" w:lineRule="auto"/>
        <w:rPr>
          <w:rFonts w:ascii="Arial" w:hAnsi="Arial" w:cs="Arial"/>
        </w:rPr>
      </w:pPr>
      <w:r w:rsidRPr="00030AC1">
        <w:rPr>
          <w:rFonts w:ascii="Arial" w:hAnsi="Arial" w:cs="Arial"/>
        </w:rPr>
        <w:t>Local VCS organisation employed over 1,000 paid staff, the majority of whom were local residents. In 2009 the salary bill for the VCS in the borough was £16milliion.</w:t>
      </w:r>
    </w:p>
    <w:p w:rsidR="000757B9" w:rsidRPr="00030AC1" w:rsidRDefault="000757B9" w:rsidP="00E4111E">
      <w:pPr>
        <w:numPr>
          <w:ilvl w:val="0"/>
          <w:numId w:val="23"/>
        </w:numPr>
        <w:spacing w:after="0" w:line="240" w:lineRule="auto"/>
        <w:rPr>
          <w:rFonts w:ascii="Arial" w:hAnsi="Arial" w:cs="Arial"/>
          <w:color w:val="000000"/>
          <w:lang w:eastAsia="en-GB"/>
        </w:rPr>
      </w:pPr>
      <w:r w:rsidRPr="00030AC1">
        <w:rPr>
          <w:rFonts w:ascii="Arial" w:hAnsi="Arial" w:cs="Arial"/>
        </w:rPr>
        <w:t>In 2009 the contribution made by the VCS in Barking &amp; Dagenham was valued at £66.4milliion.</w:t>
      </w:r>
    </w:p>
    <w:p w:rsidR="000757B9" w:rsidRPr="00030AC1" w:rsidRDefault="000757B9" w:rsidP="00E4111E">
      <w:pPr>
        <w:spacing w:after="0" w:line="240" w:lineRule="auto"/>
        <w:rPr>
          <w:rFonts w:ascii="Arial" w:hAnsi="Arial" w:cs="Arial"/>
        </w:rPr>
      </w:pPr>
    </w:p>
    <w:p w:rsidR="000757B9" w:rsidRPr="00030AC1" w:rsidRDefault="000757B9" w:rsidP="003622B6">
      <w:pPr>
        <w:spacing w:after="0" w:line="240" w:lineRule="auto"/>
        <w:rPr>
          <w:rFonts w:ascii="Arial" w:hAnsi="Arial" w:cs="Arial"/>
        </w:rPr>
      </w:pPr>
      <w:r w:rsidRPr="00030AC1">
        <w:rPr>
          <w:rFonts w:ascii="Arial" w:hAnsi="Arial" w:cs="Arial"/>
        </w:rPr>
        <w:t xml:space="preserve">The </w:t>
      </w:r>
      <w:hyperlink r:id="rId51" w:history="1">
        <w:r w:rsidRPr="00030AC1">
          <w:rPr>
            <w:rStyle w:val="Hyperlink"/>
            <w:rFonts w:ascii="Arial" w:hAnsi="Arial" w:cs="Arial"/>
          </w:rPr>
          <w:t>2012 report</w:t>
        </w:r>
      </w:hyperlink>
      <w:r w:rsidRPr="00030AC1">
        <w:rPr>
          <w:rFonts w:ascii="Arial" w:hAnsi="Arial" w:cs="Arial"/>
        </w:rPr>
        <w:t xml:space="preserve"> by Barking &amp; Dagenham CVS for the local Joint Strategic Needs Assessment identified the following gaps in services in the borough:</w:t>
      </w:r>
    </w:p>
    <w:p w:rsidR="000757B9" w:rsidRPr="00030AC1" w:rsidRDefault="000757B9" w:rsidP="003622B6">
      <w:pPr>
        <w:numPr>
          <w:ilvl w:val="0"/>
          <w:numId w:val="23"/>
        </w:numPr>
        <w:spacing w:after="0" w:line="240" w:lineRule="auto"/>
        <w:rPr>
          <w:rFonts w:ascii="Arial" w:hAnsi="Arial" w:cs="Arial"/>
        </w:rPr>
      </w:pPr>
      <w:r w:rsidRPr="00030AC1">
        <w:rPr>
          <w:rFonts w:ascii="Arial" w:hAnsi="Arial" w:cs="Arial"/>
        </w:rPr>
        <w:t>Integration of services especially transition for 6-11 year olds and 17 year olds</w:t>
      </w:r>
    </w:p>
    <w:p w:rsidR="000757B9" w:rsidRPr="00030AC1" w:rsidRDefault="000757B9" w:rsidP="003622B6">
      <w:pPr>
        <w:numPr>
          <w:ilvl w:val="0"/>
          <w:numId w:val="23"/>
        </w:numPr>
        <w:spacing w:after="0" w:line="240" w:lineRule="auto"/>
        <w:rPr>
          <w:rFonts w:ascii="Arial" w:hAnsi="Arial" w:cs="Arial"/>
        </w:rPr>
      </w:pPr>
      <w:r w:rsidRPr="00030AC1">
        <w:rPr>
          <w:rFonts w:ascii="Arial" w:hAnsi="Arial" w:cs="Arial"/>
        </w:rPr>
        <w:t>Poor understanding of LGBT issues in primary care</w:t>
      </w:r>
    </w:p>
    <w:p w:rsidR="000757B9" w:rsidRPr="00030AC1" w:rsidRDefault="000757B9" w:rsidP="003622B6">
      <w:pPr>
        <w:numPr>
          <w:ilvl w:val="0"/>
          <w:numId w:val="23"/>
        </w:numPr>
        <w:spacing w:after="0" w:line="240" w:lineRule="auto"/>
        <w:rPr>
          <w:rFonts w:ascii="Arial" w:hAnsi="Arial" w:cs="Arial"/>
        </w:rPr>
      </w:pPr>
      <w:r w:rsidRPr="00030AC1">
        <w:rPr>
          <w:rFonts w:ascii="Arial" w:hAnsi="Arial" w:cs="Arial"/>
        </w:rPr>
        <w:t>Increasing family breakdown and sexual exploitation of women</w:t>
      </w:r>
    </w:p>
    <w:p w:rsidR="000757B9" w:rsidRPr="00030AC1" w:rsidRDefault="000757B9" w:rsidP="003622B6">
      <w:pPr>
        <w:numPr>
          <w:ilvl w:val="0"/>
          <w:numId w:val="23"/>
        </w:numPr>
        <w:spacing w:after="0" w:line="240" w:lineRule="auto"/>
        <w:rPr>
          <w:rFonts w:ascii="Arial" w:hAnsi="Arial" w:cs="Arial"/>
        </w:rPr>
      </w:pPr>
      <w:r w:rsidRPr="00030AC1">
        <w:rPr>
          <w:rFonts w:ascii="Arial" w:hAnsi="Arial" w:cs="Arial"/>
        </w:rPr>
        <w:lastRenderedPageBreak/>
        <w:t>An increasing number of children, young people and adults on the Autistic spectrum</w:t>
      </w:r>
    </w:p>
    <w:p w:rsidR="000757B9" w:rsidRPr="00030AC1" w:rsidRDefault="000757B9" w:rsidP="003622B6">
      <w:pPr>
        <w:numPr>
          <w:ilvl w:val="0"/>
          <w:numId w:val="23"/>
        </w:numPr>
        <w:spacing w:after="0" w:line="240" w:lineRule="auto"/>
        <w:rPr>
          <w:rFonts w:ascii="Arial" w:hAnsi="Arial" w:cs="Arial"/>
        </w:rPr>
      </w:pPr>
      <w:r w:rsidRPr="00030AC1">
        <w:rPr>
          <w:rFonts w:ascii="Arial" w:hAnsi="Arial" w:cs="Arial"/>
        </w:rPr>
        <w:t>No strategic VCS organisation for older people</w:t>
      </w:r>
    </w:p>
    <w:p w:rsidR="000757B9" w:rsidRPr="00030AC1" w:rsidRDefault="000757B9" w:rsidP="003622B6">
      <w:pPr>
        <w:numPr>
          <w:ilvl w:val="0"/>
          <w:numId w:val="23"/>
        </w:numPr>
        <w:spacing w:after="0" w:line="240" w:lineRule="auto"/>
        <w:rPr>
          <w:rFonts w:ascii="Arial" w:hAnsi="Arial" w:cs="Arial"/>
        </w:rPr>
      </w:pPr>
      <w:r w:rsidRPr="00030AC1">
        <w:rPr>
          <w:rFonts w:ascii="Arial" w:hAnsi="Arial" w:cs="Arial"/>
        </w:rPr>
        <w:t>Large increases in demand for information, advice and advocacy services</w:t>
      </w:r>
    </w:p>
    <w:p w:rsidR="000757B9" w:rsidRPr="00030AC1" w:rsidRDefault="000757B9" w:rsidP="003622B6">
      <w:pPr>
        <w:numPr>
          <w:ilvl w:val="0"/>
          <w:numId w:val="23"/>
        </w:numPr>
        <w:spacing w:after="0" w:line="240" w:lineRule="auto"/>
        <w:rPr>
          <w:rFonts w:ascii="Arial" w:hAnsi="Arial" w:cs="Arial"/>
          <w:color w:val="000000"/>
          <w:lang w:eastAsia="en-GB"/>
        </w:rPr>
      </w:pPr>
      <w:r w:rsidRPr="00030AC1">
        <w:rPr>
          <w:rFonts w:ascii="Arial" w:hAnsi="Arial" w:cs="Arial"/>
        </w:rPr>
        <w:t>Increasing numbers of families with high and complex needs and generational worklessness, as families move into the borough as a result of recent housing and benefit reform policies.</w:t>
      </w:r>
    </w:p>
    <w:p w:rsidR="000757B9" w:rsidRPr="00030AC1" w:rsidRDefault="000757B9" w:rsidP="00DE2C0D">
      <w:pPr>
        <w:spacing w:after="0" w:line="240" w:lineRule="auto"/>
        <w:rPr>
          <w:rFonts w:ascii="Arial" w:hAnsi="Arial" w:cs="Arial"/>
        </w:rPr>
      </w:pPr>
    </w:p>
    <w:p w:rsidR="000757B9" w:rsidRPr="00030AC1" w:rsidRDefault="00316A2C" w:rsidP="00DE2C0D">
      <w:pPr>
        <w:spacing w:after="0" w:line="240" w:lineRule="auto"/>
        <w:rPr>
          <w:rFonts w:ascii="Arial" w:hAnsi="Arial" w:cs="Arial"/>
          <w:b/>
          <w:i/>
        </w:rPr>
      </w:pPr>
      <w:hyperlink r:id="rId52" w:history="1">
        <w:r w:rsidR="000757B9" w:rsidRPr="00030AC1">
          <w:rPr>
            <w:rStyle w:val="Hyperlink"/>
            <w:rFonts w:ascii="Arial" w:hAnsi="Arial" w:cs="Arial"/>
            <w:b/>
            <w:i/>
          </w:rPr>
          <w:t>Youth League UK</w:t>
        </w:r>
      </w:hyperlink>
    </w:p>
    <w:p w:rsidR="000757B9" w:rsidRPr="00030AC1" w:rsidRDefault="000757B9" w:rsidP="00DE2C0D">
      <w:pPr>
        <w:spacing w:after="0" w:line="240" w:lineRule="auto"/>
        <w:rPr>
          <w:rFonts w:ascii="Arial" w:hAnsi="Arial" w:cs="Arial"/>
        </w:rPr>
      </w:pPr>
      <w:r w:rsidRPr="00030AC1">
        <w:rPr>
          <w:rFonts w:ascii="Arial" w:hAnsi="Arial" w:cs="Arial"/>
        </w:rPr>
        <w:t>Following some difficult times Youth League UK, which works to increase sports participation and reduce re-offending amongst young people in Barking &amp; Dagenham has received £298,000 in Big Lottery funding to run an outreach program in the borough over the next four years. The charity reported that there had been a huge increase in demand for their play activities since the recession began in 2008.</w:t>
      </w:r>
    </w:p>
    <w:p w:rsidR="000757B9" w:rsidRPr="00030AC1" w:rsidRDefault="000757B9" w:rsidP="00DE2C0D">
      <w:pPr>
        <w:spacing w:after="0" w:line="240" w:lineRule="auto"/>
        <w:rPr>
          <w:rFonts w:ascii="Arial" w:hAnsi="Arial" w:cs="Arial"/>
        </w:rPr>
      </w:pPr>
    </w:p>
    <w:p w:rsidR="000757B9" w:rsidRPr="00030AC1" w:rsidRDefault="00316A2C" w:rsidP="00DE2C0D">
      <w:pPr>
        <w:spacing w:after="0" w:line="240" w:lineRule="auto"/>
        <w:rPr>
          <w:rFonts w:ascii="Arial" w:hAnsi="Arial" w:cs="Arial"/>
          <w:b/>
          <w:i/>
        </w:rPr>
      </w:pPr>
      <w:hyperlink r:id="rId53" w:history="1">
        <w:r w:rsidR="000757B9" w:rsidRPr="00030AC1">
          <w:rPr>
            <w:rStyle w:val="Hyperlink"/>
            <w:rFonts w:ascii="Arial" w:hAnsi="Arial" w:cs="Arial"/>
            <w:b/>
            <w:i/>
          </w:rPr>
          <w:t>Broadway Theatre</w:t>
        </w:r>
      </w:hyperlink>
    </w:p>
    <w:p w:rsidR="000757B9" w:rsidRPr="00030AC1" w:rsidRDefault="000757B9" w:rsidP="005F7AD0">
      <w:pPr>
        <w:spacing w:after="0" w:line="240" w:lineRule="auto"/>
        <w:rPr>
          <w:rFonts w:ascii="Arial" w:hAnsi="Arial" w:cs="Arial"/>
          <w:lang w:eastAsia="en-GB"/>
        </w:rPr>
      </w:pPr>
      <w:r w:rsidRPr="00030AC1">
        <w:rPr>
          <w:rFonts w:ascii="Arial" w:hAnsi="Arial" w:cs="Arial"/>
          <w:lang w:eastAsia="en-GB"/>
        </w:rPr>
        <w:t>The trust which had managed the Broadway Theatre over the last nine years left in August 2012, following Barking &amp; Dagenham council’s decision to withdraw its funding</w:t>
      </w:r>
      <w:bookmarkStart w:id="13" w:name="sharinganchor"/>
      <w:bookmarkEnd w:id="13"/>
      <w:r w:rsidRPr="00030AC1">
        <w:rPr>
          <w:rFonts w:ascii="Arial" w:hAnsi="Arial" w:cs="Arial"/>
          <w:lang w:eastAsia="en-GB"/>
        </w:rPr>
        <w:t xml:space="preserve"> and the theatre is now being run by the local authority and</w:t>
      </w:r>
      <w:r w:rsidRPr="00030AC1">
        <w:rPr>
          <w:rFonts w:ascii="Arial" w:hAnsi="Arial" w:cs="Arial"/>
          <w:vanish/>
          <w:lang w:eastAsia="en-GB"/>
        </w:rPr>
        <w:t>Top of Form</w:t>
      </w:r>
      <w:r w:rsidRPr="00030AC1">
        <w:rPr>
          <w:rFonts w:ascii="Arial" w:hAnsi="Arial" w:cs="Arial"/>
          <w:lang w:eastAsia="en-GB"/>
        </w:rPr>
        <w:t xml:space="preserve"> Barking &amp; Dagenham College. Barking &amp; Dagenham council made the decision to withdraw the theatre’s entire £331,000 annual grant earlier this year. The council, which refurbished the building in 2003 at the cost of £4.4million, must keep the theatre open for the use of Barking &amp; Dagenham College due to contractual obligations.</w:t>
      </w:r>
    </w:p>
    <w:p w:rsidR="000757B9" w:rsidRPr="00030AC1" w:rsidRDefault="000757B9" w:rsidP="00DE2C0D">
      <w:pPr>
        <w:spacing w:after="0" w:line="240" w:lineRule="auto"/>
        <w:rPr>
          <w:rFonts w:ascii="Arial" w:hAnsi="Arial" w:cs="Arial"/>
        </w:rPr>
      </w:pPr>
    </w:p>
    <w:p w:rsidR="000757B9" w:rsidRPr="00030AC1" w:rsidRDefault="00316A2C" w:rsidP="00DE2C0D">
      <w:pPr>
        <w:spacing w:after="0" w:line="240" w:lineRule="auto"/>
        <w:rPr>
          <w:rFonts w:ascii="Arial" w:hAnsi="Arial" w:cs="Arial"/>
          <w:b/>
          <w:i/>
        </w:rPr>
      </w:pPr>
      <w:hyperlink r:id="rId54" w:history="1">
        <w:r w:rsidR="000757B9" w:rsidRPr="00030AC1">
          <w:rPr>
            <w:rStyle w:val="Hyperlink"/>
            <w:rFonts w:ascii="Arial" w:hAnsi="Arial" w:cs="Arial"/>
            <w:b/>
            <w:i/>
          </w:rPr>
          <w:t>Scratton Farm Social Club</w:t>
        </w:r>
      </w:hyperlink>
    </w:p>
    <w:p w:rsidR="000757B9" w:rsidRPr="00030AC1" w:rsidRDefault="000757B9" w:rsidP="00F63A73">
      <w:pPr>
        <w:pStyle w:val="NormalWeb"/>
        <w:spacing w:before="0" w:beforeAutospacing="0" w:after="0" w:afterAutospacing="0"/>
        <w:rPr>
          <w:rFonts w:ascii="Arial" w:hAnsi="Arial" w:cs="Arial"/>
          <w:sz w:val="22"/>
          <w:szCs w:val="22"/>
        </w:rPr>
      </w:pPr>
      <w:r w:rsidRPr="00030AC1">
        <w:rPr>
          <w:rFonts w:ascii="Arial" w:hAnsi="Arial" w:cs="Arial"/>
          <w:sz w:val="22"/>
          <w:szCs w:val="22"/>
        </w:rPr>
        <w:t>Large parts of a former social club in the Barking &amp; Dagenham neighbourhood, Scratton Farm, which community members had hoped to open again, were destroyed in a suspected arson attack. The building was closed in July 2012 but as a result of the fire will now not be able to re-open and resulting in the area losing a youth club, community centre and venue for community events.</w:t>
      </w:r>
    </w:p>
    <w:p w:rsidR="000757B9" w:rsidRPr="00030AC1" w:rsidRDefault="000757B9" w:rsidP="00F63A73">
      <w:pPr>
        <w:pStyle w:val="NormalWeb"/>
        <w:spacing w:before="0" w:beforeAutospacing="0" w:after="0" w:afterAutospacing="0"/>
        <w:rPr>
          <w:rFonts w:ascii="Arial" w:hAnsi="Arial" w:cs="Arial"/>
          <w:sz w:val="22"/>
          <w:szCs w:val="22"/>
        </w:rPr>
      </w:pPr>
    </w:p>
    <w:p w:rsidR="000757B9" w:rsidRPr="00030AC1" w:rsidRDefault="00316A2C" w:rsidP="00F63A73">
      <w:pPr>
        <w:pStyle w:val="NormalWeb"/>
        <w:spacing w:before="0" w:beforeAutospacing="0" w:after="0" w:afterAutospacing="0"/>
        <w:rPr>
          <w:rFonts w:ascii="Arial" w:hAnsi="Arial" w:cs="Arial"/>
          <w:b/>
          <w:i/>
          <w:sz w:val="22"/>
          <w:szCs w:val="22"/>
        </w:rPr>
      </w:pPr>
      <w:hyperlink r:id="rId55" w:history="1">
        <w:r w:rsidR="000757B9" w:rsidRPr="00030AC1">
          <w:rPr>
            <w:rStyle w:val="Hyperlink"/>
            <w:rFonts w:ascii="Arial" w:hAnsi="Arial" w:cs="Arial"/>
            <w:b/>
            <w:i/>
            <w:sz w:val="22"/>
            <w:szCs w:val="22"/>
          </w:rPr>
          <w:t>Barking Food Bank</w:t>
        </w:r>
      </w:hyperlink>
    </w:p>
    <w:p w:rsidR="000757B9" w:rsidRPr="00030AC1" w:rsidRDefault="000757B9" w:rsidP="00F63A73">
      <w:pPr>
        <w:pStyle w:val="NormalWeb"/>
        <w:spacing w:before="0" w:beforeAutospacing="0" w:after="0" w:afterAutospacing="0"/>
        <w:rPr>
          <w:rFonts w:ascii="Arial" w:hAnsi="Arial" w:cs="Arial"/>
          <w:sz w:val="22"/>
          <w:szCs w:val="22"/>
        </w:rPr>
      </w:pPr>
      <w:r w:rsidRPr="00030AC1">
        <w:rPr>
          <w:rFonts w:ascii="Arial" w:hAnsi="Arial" w:cs="Arial"/>
          <w:sz w:val="22"/>
          <w:szCs w:val="22"/>
        </w:rPr>
        <w:t>Barking Food Bank, which provides food to those struggling to feed themselves as the recession continues reported a doubling in demand for its services over the two months between May and July 2012.</w:t>
      </w:r>
    </w:p>
    <w:p w:rsidR="000757B9" w:rsidRPr="00030AC1" w:rsidRDefault="000757B9" w:rsidP="00DE2C0D">
      <w:pPr>
        <w:spacing w:after="0" w:line="240" w:lineRule="auto"/>
        <w:rPr>
          <w:rFonts w:ascii="Arial" w:hAnsi="Arial" w:cs="Arial"/>
        </w:rPr>
      </w:pPr>
    </w:p>
    <w:p w:rsidR="000757B9" w:rsidRPr="00030AC1" w:rsidRDefault="000757B9" w:rsidP="00DE2C0D">
      <w:pPr>
        <w:pStyle w:val="Heading2"/>
        <w:rPr>
          <w:rFonts w:cs="Arial"/>
          <w:lang w:eastAsia="en-GB"/>
        </w:rPr>
      </w:pPr>
      <w:bookmarkStart w:id="14" w:name="_Toc332311415"/>
      <w:r w:rsidRPr="00030AC1">
        <w:rPr>
          <w:rFonts w:cs="Arial"/>
          <w:lang w:eastAsia="en-GB"/>
        </w:rPr>
        <w:t>Barnet</w:t>
      </w:r>
      <w:bookmarkEnd w:id="14"/>
    </w:p>
    <w:p w:rsidR="000757B9" w:rsidRPr="00030AC1" w:rsidRDefault="000757B9" w:rsidP="006D5AE2">
      <w:pPr>
        <w:spacing w:after="0" w:line="240" w:lineRule="auto"/>
        <w:rPr>
          <w:rFonts w:ascii="Arial" w:hAnsi="Arial" w:cs="Arial"/>
          <w:b/>
          <w:i/>
        </w:rPr>
      </w:pPr>
      <w:r w:rsidRPr="00030AC1">
        <w:rPr>
          <w:rFonts w:ascii="Arial" w:hAnsi="Arial" w:cs="Arial"/>
          <w:b/>
          <w:i/>
        </w:rPr>
        <w:t>General funding</w:t>
      </w:r>
    </w:p>
    <w:p w:rsidR="000757B9" w:rsidRPr="00030AC1" w:rsidRDefault="000757B9" w:rsidP="001852CF">
      <w:pPr>
        <w:spacing w:after="0" w:line="249" w:lineRule="atLeast"/>
        <w:rPr>
          <w:rFonts w:ascii="Arial" w:hAnsi="Arial" w:cs="Arial"/>
          <w:color w:val="000000"/>
          <w:sz w:val="20"/>
          <w:szCs w:val="20"/>
          <w:lang w:eastAsia="en-GB"/>
        </w:rPr>
      </w:pPr>
      <w:r w:rsidRPr="00030AC1">
        <w:rPr>
          <w:rFonts w:ascii="Arial" w:hAnsi="Arial" w:cs="Arial"/>
        </w:rPr>
        <w:t xml:space="preserve">Barnet council estimates that public spending cuts will result in an overall reduction in its budget that is equivalent to a spending reduction of 26% over a four-year period. </w:t>
      </w:r>
    </w:p>
    <w:p w:rsidR="000757B9" w:rsidRPr="00030AC1" w:rsidRDefault="000757B9" w:rsidP="00D767B5">
      <w:pPr>
        <w:pStyle w:val="Heading2"/>
        <w:rPr>
          <w:rFonts w:cs="Arial"/>
          <w:i/>
          <w:sz w:val="22"/>
          <w:szCs w:val="22"/>
          <w:lang w:eastAsia="en-GB"/>
        </w:rPr>
      </w:pPr>
      <w:bookmarkStart w:id="15" w:name="_Toc332311416"/>
      <w:r w:rsidRPr="00030AC1">
        <w:rPr>
          <w:rFonts w:cs="Arial"/>
          <w:i/>
          <w:sz w:val="22"/>
          <w:szCs w:val="22"/>
          <w:lang w:eastAsia="en-GB"/>
        </w:rPr>
        <w:t>CVS in Barnet: CommUnityBarnet</w:t>
      </w:r>
      <w:bookmarkEnd w:id="15"/>
    </w:p>
    <w:p w:rsidR="000757B9" w:rsidRPr="00030AC1" w:rsidRDefault="000757B9" w:rsidP="000D50EA">
      <w:pPr>
        <w:spacing w:after="0" w:line="240" w:lineRule="auto"/>
        <w:rPr>
          <w:rFonts w:ascii="Arial" w:hAnsi="Arial" w:cs="Arial"/>
          <w:lang w:eastAsia="en-GB"/>
        </w:rPr>
      </w:pPr>
      <w:r w:rsidRPr="00030AC1">
        <w:rPr>
          <w:rFonts w:ascii="Arial" w:hAnsi="Arial" w:cs="Arial"/>
          <w:lang w:eastAsia="en-GB"/>
        </w:rPr>
        <w:t xml:space="preserve">Community Barnet’s budget will be reduced by 7.4% in 2012 -13 and again in 2013 -14, producing an overall cut of 18%. </w:t>
      </w:r>
    </w:p>
    <w:p w:rsidR="000757B9" w:rsidRPr="00030AC1" w:rsidRDefault="000757B9" w:rsidP="000D50EA">
      <w:pPr>
        <w:spacing w:after="0" w:line="240" w:lineRule="auto"/>
        <w:rPr>
          <w:rFonts w:ascii="Arial" w:hAnsi="Arial" w:cs="Arial"/>
          <w:lang w:eastAsia="en-GB"/>
        </w:rPr>
      </w:pPr>
    </w:p>
    <w:p w:rsidR="000757B9" w:rsidRPr="00030AC1" w:rsidRDefault="000757B9" w:rsidP="000D50EA">
      <w:pPr>
        <w:spacing w:after="0" w:line="240" w:lineRule="auto"/>
        <w:rPr>
          <w:rFonts w:ascii="Arial" w:hAnsi="Arial" w:cs="Arial"/>
          <w:b/>
          <w:i/>
          <w:lang w:eastAsia="en-GB"/>
        </w:rPr>
      </w:pPr>
      <w:r w:rsidRPr="00030AC1">
        <w:rPr>
          <w:rFonts w:ascii="Arial" w:hAnsi="Arial" w:cs="Arial"/>
          <w:b/>
          <w:i/>
          <w:lang w:eastAsia="en-GB"/>
        </w:rPr>
        <w:t>Barnet VCS</w:t>
      </w:r>
    </w:p>
    <w:p w:rsidR="000757B9" w:rsidRPr="00030AC1" w:rsidRDefault="000757B9" w:rsidP="000D50EA">
      <w:pPr>
        <w:spacing w:after="0" w:line="240" w:lineRule="auto"/>
        <w:rPr>
          <w:rFonts w:ascii="Arial" w:hAnsi="Arial" w:cs="Arial"/>
        </w:rPr>
      </w:pPr>
      <w:r w:rsidRPr="00030AC1">
        <w:rPr>
          <w:rFonts w:ascii="Arial" w:hAnsi="Arial" w:cs="Arial"/>
        </w:rPr>
        <w:t>LB Barnet proposed the following budgets for its funding of the VCS in a consultation in 2010-11</w:t>
      </w:r>
      <w:r w:rsidRPr="00030AC1">
        <w:rPr>
          <w:rStyle w:val="FootnoteReference"/>
          <w:rFonts w:ascii="Arial" w:hAnsi="Arial" w:cs="Arial"/>
        </w:rPr>
        <w:footnoteReference w:id="4"/>
      </w:r>
      <w:r w:rsidRPr="00030AC1">
        <w:rPr>
          <w:rFonts w:ascii="Arial" w:hAnsi="Arial" w:cs="Arial"/>
        </w:rPr>
        <w:t xml:space="preserve">. The proposed budgets are summarised in the table below.  This is equivalent to a 25% cut in 2011-12 and an 11% further cut in 2012-13. </w:t>
      </w:r>
      <w:r w:rsidRPr="00030AC1">
        <w:rPr>
          <w:rFonts w:ascii="Arial" w:hAnsi="Arial" w:cs="Arial"/>
          <w:lang w:eastAsia="en-GB"/>
        </w:rPr>
        <w:t xml:space="preserve">If the CVS, CommUnity Barnet, is excluded from the budget reduction proposed the overall cut to the Grant Programme for the </w:t>
      </w:r>
      <w:r w:rsidRPr="00030AC1">
        <w:rPr>
          <w:rFonts w:ascii="Arial" w:hAnsi="Arial" w:cs="Arial"/>
          <w:lang w:eastAsia="en-GB"/>
        </w:rPr>
        <w:lastRenderedPageBreak/>
        <w:t>VCS in Barnet is at least 43%, significantly higher than the 26% cut in the estimated spending power of LB Barnet over the same period.</w:t>
      </w:r>
    </w:p>
    <w:p w:rsidR="000757B9" w:rsidRPr="00030AC1" w:rsidRDefault="000757B9" w:rsidP="000D50EA">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8"/>
        <w:gridCol w:w="1212"/>
        <w:gridCol w:w="1260"/>
        <w:gridCol w:w="1260"/>
        <w:gridCol w:w="1440"/>
        <w:gridCol w:w="1260"/>
      </w:tblGrid>
      <w:tr w:rsidR="000757B9" w:rsidRPr="00030AC1" w:rsidTr="003563B9">
        <w:trPr>
          <w:trHeight w:val="297"/>
        </w:trPr>
        <w:tc>
          <w:tcPr>
            <w:tcW w:w="2568" w:type="dxa"/>
            <w:noWrap/>
            <w:vAlign w:val="bottom"/>
          </w:tcPr>
          <w:p w:rsidR="000757B9" w:rsidRPr="00030AC1" w:rsidRDefault="000757B9" w:rsidP="003563B9">
            <w:pPr>
              <w:spacing w:after="80"/>
              <w:rPr>
                <w:rFonts w:ascii="Arial" w:hAnsi="Arial" w:cs="Arial"/>
              </w:rPr>
            </w:pPr>
          </w:p>
        </w:tc>
        <w:tc>
          <w:tcPr>
            <w:tcW w:w="1212" w:type="dxa"/>
            <w:vAlign w:val="bottom"/>
          </w:tcPr>
          <w:p w:rsidR="000757B9" w:rsidRPr="00030AC1" w:rsidRDefault="000757B9" w:rsidP="003563B9">
            <w:pPr>
              <w:spacing w:after="80"/>
              <w:jc w:val="center"/>
              <w:rPr>
                <w:rFonts w:ascii="Arial" w:hAnsi="Arial" w:cs="Arial"/>
              </w:rPr>
            </w:pPr>
            <w:r w:rsidRPr="00030AC1">
              <w:rPr>
                <w:rFonts w:ascii="Arial" w:hAnsi="Arial" w:cs="Arial"/>
                <w:b/>
              </w:rPr>
              <w:t>Existing budget</w:t>
            </w:r>
          </w:p>
        </w:tc>
        <w:tc>
          <w:tcPr>
            <w:tcW w:w="3960" w:type="dxa"/>
            <w:gridSpan w:val="3"/>
            <w:vAlign w:val="bottom"/>
          </w:tcPr>
          <w:p w:rsidR="000757B9" w:rsidRPr="00030AC1" w:rsidRDefault="000757B9" w:rsidP="003563B9">
            <w:pPr>
              <w:spacing w:after="80"/>
              <w:jc w:val="center"/>
              <w:rPr>
                <w:rFonts w:ascii="Arial" w:hAnsi="Arial" w:cs="Arial"/>
                <w:b/>
              </w:rPr>
            </w:pPr>
            <w:r w:rsidRPr="00030AC1">
              <w:rPr>
                <w:rFonts w:ascii="Arial" w:hAnsi="Arial" w:cs="Arial"/>
                <w:b/>
              </w:rPr>
              <w:t>Proposed budgets (approximate)</w:t>
            </w:r>
          </w:p>
        </w:tc>
        <w:tc>
          <w:tcPr>
            <w:tcW w:w="1260" w:type="dxa"/>
            <w:vMerge w:val="restart"/>
            <w:vAlign w:val="bottom"/>
          </w:tcPr>
          <w:p w:rsidR="000757B9" w:rsidRPr="00030AC1" w:rsidRDefault="000757B9" w:rsidP="003563B9">
            <w:pPr>
              <w:spacing w:after="80"/>
              <w:jc w:val="center"/>
              <w:rPr>
                <w:rFonts w:ascii="Arial" w:hAnsi="Arial" w:cs="Arial"/>
                <w:sz w:val="16"/>
                <w:szCs w:val="16"/>
              </w:rPr>
            </w:pPr>
            <w:r w:rsidRPr="00030AC1">
              <w:rPr>
                <w:rFonts w:ascii="Arial" w:hAnsi="Arial" w:cs="Arial"/>
                <w:b/>
                <w:sz w:val="16"/>
                <w:szCs w:val="16"/>
              </w:rPr>
              <w:t>% remaining</w:t>
            </w:r>
          </w:p>
        </w:tc>
      </w:tr>
      <w:tr w:rsidR="000757B9" w:rsidRPr="00030AC1" w:rsidTr="003563B9">
        <w:trPr>
          <w:trHeight w:val="361"/>
        </w:trPr>
        <w:tc>
          <w:tcPr>
            <w:tcW w:w="2568" w:type="dxa"/>
            <w:noWrap/>
            <w:vAlign w:val="bottom"/>
          </w:tcPr>
          <w:p w:rsidR="000757B9" w:rsidRPr="00030AC1" w:rsidRDefault="000757B9" w:rsidP="003563B9">
            <w:pPr>
              <w:spacing w:after="80"/>
              <w:rPr>
                <w:rFonts w:ascii="Arial" w:hAnsi="Arial" w:cs="Arial"/>
                <w:b/>
              </w:rPr>
            </w:pPr>
            <w:r w:rsidRPr="00030AC1">
              <w:rPr>
                <w:rFonts w:ascii="Arial" w:hAnsi="Arial" w:cs="Arial"/>
                <w:b/>
              </w:rPr>
              <w:t xml:space="preserve">Budget item </w:t>
            </w:r>
          </w:p>
        </w:tc>
        <w:tc>
          <w:tcPr>
            <w:tcW w:w="1212" w:type="dxa"/>
            <w:vAlign w:val="bottom"/>
          </w:tcPr>
          <w:p w:rsidR="000757B9" w:rsidRPr="00030AC1" w:rsidRDefault="000757B9" w:rsidP="003563B9">
            <w:pPr>
              <w:spacing w:after="80"/>
              <w:jc w:val="center"/>
              <w:rPr>
                <w:rFonts w:ascii="Arial" w:hAnsi="Arial" w:cs="Arial"/>
                <w:b/>
              </w:rPr>
            </w:pPr>
            <w:r w:rsidRPr="00030AC1">
              <w:rPr>
                <w:rFonts w:ascii="Arial" w:hAnsi="Arial" w:cs="Arial"/>
                <w:b/>
              </w:rPr>
              <w:t>2010/11</w:t>
            </w:r>
          </w:p>
        </w:tc>
        <w:tc>
          <w:tcPr>
            <w:tcW w:w="1260" w:type="dxa"/>
            <w:vAlign w:val="bottom"/>
          </w:tcPr>
          <w:p w:rsidR="000757B9" w:rsidRPr="00030AC1" w:rsidRDefault="000757B9" w:rsidP="003563B9">
            <w:pPr>
              <w:spacing w:after="80"/>
              <w:jc w:val="center"/>
              <w:rPr>
                <w:rFonts w:ascii="Arial" w:hAnsi="Arial" w:cs="Arial"/>
                <w:b/>
              </w:rPr>
            </w:pPr>
            <w:r w:rsidRPr="00030AC1">
              <w:rPr>
                <w:rFonts w:ascii="Arial" w:hAnsi="Arial" w:cs="Arial"/>
                <w:b/>
              </w:rPr>
              <w:t>2011/12</w:t>
            </w:r>
          </w:p>
        </w:tc>
        <w:tc>
          <w:tcPr>
            <w:tcW w:w="1260" w:type="dxa"/>
            <w:vAlign w:val="bottom"/>
          </w:tcPr>
          <w:p w:rsidR="000757B9" w:rsidRPr="00030AC1" w:rsidRDefault="000757B9" w:rsidP="003563B9">
            <w:pPr>
              <w:spacing w:after="80"/>
              <w:jc w:val="center"/>
              <w:rPr>
                <w:rFonts w:ascii="Arial" w:hAnsi="Arial" w:cs="Arial"/>
                <w:b/>
              </w:rPr>
            </w:pPr>
            <w:r w:rsidRPr="00030AC1">
              <w:rPr>
                <w:rFonts w:ascii="Arial" w:hAnsi="Arial" w:cs="Arial"/>
                <w:b/>
              </w:rPr>
              <w:t>2012/13</w:t>
            </w:r>
          </w:p>
        </w:tc>
        <w:tc>
          <w:tcPr>
            <w:tcW w:w="1440" w:type="dxa"/>
            <w:vAlign w:val="bottom"/>
          </w:tcPr>
          <w:p w:rsidR="000757B9" w:rsidRPr="00030AC1" w:rsidRDefault="000757B9" w:rsidP="003563B9">
            <w:pPr>
              <w:spacing w:after="80"/>
              <w:jc w:val="center"/>
              <w:rPr>
                <w:rFonts w:ascii="Arial" w:hAnsi="Arial" w:cs="Arial"/>
                <w:b/>
              </w:rPr>
            </w:pPr>
            <w:r w:rsidRPr="00030AC1">
              <w:rPr>
                <w:rFonts w:ascii="Arial" w:hAnsi="Arial" w:cs="Arial"/>
                <w:b/>
              </w:rPr>
              <w:t>2013/14</w:t>
            </w:r>
          </w:p>
        </w:tc>
        <w:tc>
          <w:tcPr>
            <w:tcW w:w="1260" w:type="dxa"/>
            <w:vMerge/>
            <w:vAlign w:val="bottom"/>
          </w:tcPr>
          <w:p w:rsidR="000757B9" w:rsidRPr="00030AC1" w:rsidRDefault="000757B9" w:rsidP="003563B9">
            <w:pPr>
              <w:spacing w:after="80"/>
              <w:jc w:val="center"/>
              <w:rPr>
                <w:rFonts w:ascii="Arial" w:hAnsi="Arial" w:cs="Arial"/>
                <w:b/>
              </w:rPr>
            </w:pPr>
          </w:p>
        </w:tc>
      </w:tr>
      <w:tr w:rsidR="000757B9" w:rsidRPr="00030AC1" w:rsidTr="003563B9">
        <w:trPr>
          <w:trHeight w:val="255"/>
        </w:trPr>
        <w:tc>
          <w:tcPr>
            <w:tcW w:w="2568" w:type="dxa"/>
            <w:noWrap/>
            <w:vAlign w:val="bottom"/>
          </w:tcPr>
          <w:p w:rsidR="000757B9" w:rsidRPr="00030AC1" w:rsidRDefault="000757B9" w:rsidP="003563B9">
            <w:pPr>
              <w:spacing w:after="80"/>
              <w:rPr>
                <w:rFonts w:ascii="Arial" w:hAnsi="Arial" w:cs="Arial"/>
              </w:rPr>
            </w:pPr>
            <w:r w:rsidRPr="00030AC1">
              <w:rPr>
                <w:rFonts w:ascii="Arial" w:hAnsi="Arial" w:cs="Arial"/>
              </w:rPr>
              <w:t>Community / Legal Advice</w:t>
            </w:r>
          </w:p>
        </w:tc>
        <w:tc>
          <w:tcPr>
            <w:tcW w:w="1212"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£506,438</w:t>
            </w:r>
          </w:p>
        </w:tc>
        <w:tc>
          <w:tcPr>
            <w:tcW w:w="126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£481,438</w:t>
            </w:r>
          </w:p>
        </w:tc>
        <w:tc>
          <w:tcPr>
            <w:tcW w:w="126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£417,438</w:t>
            </w:r>
          </w:p>
        </w:tc>
        <w:tc>
          <w:tcPr>
            <w:tcW w:w="144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£360,438</w:t>
            </w:r>
          </w:p>
        </w:tc>
        <w:tc>
          <w:tcPr>
            <w:tcW w:w="126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71%</w:t>
            </w:r>
          </w:p>
        </w:tc>
      </w:tr>
      <w:tr w:rsidR="000757B9" w:rsidRPr="00030AC1" w:rsidTr="003563B9">
        <w:trPr>
          <w:trHeight w:val="255"/>
        </w:trPr>
        <w:tc>
          <w:tcPr>
            <w:tcW w:w="2568" w:type="dxa"/>
            <w:noWrap/>
            <w:vAlign w:val="bottom"/>
          </w:tcPr>
          <w:p w:rsidR="000757B9" w:rsidRPr="00030AC1" w:rsidRDefault="000757B9" w:rsidP="003563B9">
            <w:pPr>
              <w:spacing w:after="80"/>
              <w:rPr>
                <w:rFonts w:ascii="Arial" w:hAnsi="Arial" w:cs="Arial"/>
              </w:rPr>
            </w:pPr>
            <w:r w:rsidRPr="00030AC1">
              <w:rPr>
                <w:rFonts w:ascii="Arial" w:hAnsi="Arial" w:cs="Arial"/>
              </w:rPr>
              <w:t>Artsdepot core funding</w:t>
            </w:r>
          </w:p>
        </w:tc>
        <w:tc>
          <w:tcPr>
            <w:tcW w:w="1212"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£194,000</w:t>
            </w:r>
          </w:p>
        </w:tc>
        <w:tc>
          <w:tcPr>
            <w:tcW w:w="126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0</w:t>
            </w:r>
          </w:p>
        </w:tc>
        <w:tc>
          <w:tcPr>
            <w:tcW w:w="126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0</w:t>
            </w:r>
          </w:p>
        </w:tc>
        <w:tc>
          <w:tcPr>
            <w:tcW w:w="144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0</w:t>
            </w:r>
          </w:p>
        </w:tc>
        <w:tc>
          <w:tcPr>
            <w:tcW w:w="126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0%</w:t>
            </w:r>
          </w:p>
        </w:tc>
      </w:tr>
      <w:tr w:rsidR="000757B9" w:rsidRPr="00030AC1" w:rsidTr="003563B9">
        <w:trPr>
          <w:trHeight w:val="255"/>
        </w:trPr>
        <w:tc>
          <w:tcPr>
            <w:tcW w:w="2568" w:type="dxa"/>
            <w:noWrap/>
            <w:vAlign w:val="bottom"/>
          </w:tcPr>
          <w:p w:rsidR="000757B9" w:rsidRPr="00030AC1" w:rsidRDefault="000757B9" w:rsidP="003563B9">
            <w:pPr>
              <w:spacing w:after="80"/>
              <w:rPr>
                <w:rFonts w:ascii="Arial" w:hAnsi="Arial" w:cs="Arial"/>
              </w:rPr>
            </w:pPr>
            <w:r w:rsidRPr="00030AC1">
              <w:rPr>
                <w:rFonts w:ascii="Arial" w:hAnsi="Arial" w:cs="Arial"/>
              </w:rPr>
              <w:t>Preventive Programme</w:t>
            </w:r>
          </w:p>
        </w:tc>
        <w:tc>
          <w:tcPr>
            <w:tcW w:w="1212"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£87,300</w:t>
            </w:r>
          </w:p>
        </w:tc>
        <w:tc>
          <w:tcPr>
            <w:tcW w:w="126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£83,000</w:t>
            </w:r>
          </w:p>
        </w:tc>
        <w:tc>
          <w:tcPr>
            <w:tcW w:w="126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£75,000</w:t>
            </w:r>
          </w:p>
        </w:tc>
        <w:tc>
          <w:tcPr>
            <w:tcW w:w="144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£67,300</w:t>
            </w:r>
          </w:p>
        </w:tc>
        <w:tc>
          <w:tcPr>
            <w:tcW w:w="126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77%</w:t>
            </w:r>
          </w:p>
        </w:tc>
      </w:tr>
      <w:tr w:rsidR="000757B9" w:rsidRPr="00030AC1" w:rsidTr="003563B9">
        <w:trPr>
          <w:trHeight w:val="255"/>
        </w:trPr>
        <w:tc>
          <w:tcPr>
            <w:tcW w:w="2568" w:type="dxa"/>
            <w:noWrap/>
            <w:vAlign w:val="bottom"/>
          </w:tcPr>
          <w:p w:rsidR="000757B9" w:rsidRPr="00030AC1" w:rsidRDefault="000757B9" w:rsidP="003563B9">
            <w:pPr>
              <w:spacing w:after="80"/>
              <w:rPr>
                <w:rFonts w:ascii="Arial" w:hAnsi="Arial" w:cs="Arial"/>
              </w:rPr>
            </w:pPr>
            <w:r w:rsidRPr="00030AC1">
              <w:rPr>
                <w:rFonts w:ascii="Arial" w:hAnsi="Arial" w:cs="Arial"/>
              </w:rPr>
              <w:t xml:space="preserve">Community Barnet </w:t>
            </w:r>
          </w:p>
        </w:tc>
        <w:tc>
          <w:tcPr>
            <w:tcW w:w="1212"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£94,500</w:t>
            </w:r>
          </w:p>
        </w:tc>
        <w:tc>
          <w:tcPr>
            <w:tcW w:w="126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£94,500</w:t>
            </w:r>
          </w:p>
        </w:tc>
        <w:tc>
          <w:tcPr>
            <w:tcW w:w="126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£87,500</w:t>
            </w:r>
          </w:p>
        </w:tc>
        <w:tc>
          <w:tcPr>
            <w:tcW w:w="144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£77,500</w:t>
            </w:r>
          </w:p>
        </w:tc>
        <w:tc>
          <w:tcPr>
            <w:tcW w:w="126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82%</w:t>
            </w:r>
          </w:p>
        </w:tc>
      </w:tr>
      <w:tr w:rsidR="000757B9" w:rsidRPr="00030AC1" w:rsidTr="003563B9">
        <w:trPr>
          <w:trHeight w:val="255"/>
        </w:trPr>
        <w:tc>
          <w:tcPr>
            <w:tcW w:w="2568" w:type="dxa"/>
            <w:noWrap/>
            <w:vAlign w:val="bottom"/>
          </w:tcPr>
          <w:p w:rsidR="000757B9" w:rsidRPr="00030AC1" w:rsidRDefault="000757B9" w:rsidP="003563B9">
            <w:pPr>
              <w:spacing w:after="80"/>
              <w:rPr>
                <w:rFonts w:ascii="Arial" w:hAnsi="Arial" w:cs="Arial"/>
              </w:rPr>
            </w:pPr>
            <w:r w:rsidRPr="00030AC1">
              <w:rPr>
                <w:rFonts w:ascii="Arial" w:hAnsi="Arial" w:cs="Arial"/>
              </w:rPr>
              <w:t>Volunteering</w:t>
            </w:r>
          </w:p>
        </w:tc>
        <w:tc>
          <w:tcPr>
            <w:tcW w:w="1212"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£34,500</w:t>
            </w:r>
          </w:p>
        </w:tc>
        <w:tc>
          <w:tcPr>
            <w:tcW w:w="126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£34,500</w:t>
            </w:r>
          </w:p>
        </w:tc>
        <w:tc>
          <w:tcPr>
            <w:tcW w:w="126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£34,500</w:t>
            </w:r>
          </w:p>
        </w:tc>
        <w:tc>
          <w:tcPr>
            <w:tcW w:w="144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£34,500</w:t>
            </w:r>
          </w:p>
        </w:tc>
        <w:tc>
          <w:tcPr>
            <w:tcW w:w="126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100%</w:t>
            </w:r>
          </w:p>
        </w:tc>
      </w:tr>
      <w:tr w:rsidR="000757B9" w:rsidRPr="00030AC1" w:rsidTr="003563B9">
        <w:trPr>
          <w:trHeight w:val="255"/>
        </w:trPr>
        <w:tc>
          <w:tcPr>
            <w:tcW w:w="2568" w:type="dxa"/>
            <w:noWrap/>
            <w:vAlign w:val="bottom"/>
          </w:tcPr>
          <w:p w:rsidR="000757B9" w:rsidRPr="00030AC1" w:rsidRDefault="000757B9" w:rsidP="003563B9">
            <w:pPr>
              <w:spacing w:after="80"/>
              <w:rPr>
                <w:rFonts w:ascii="Arial" w:hAnsi="Arial" w:cs="Arial"/>
              </w:rPr>
            </w:pPr>
            <w:r w:rsidRPr="00030AC1">
              <w:rPr>
                <w:rFonts w:ascii="Arial" w:hAnsi="Arial" w:cs="Arial"/>
              </w:rPr>
              <w:t>Victim Support</w:t>
            </w:r>
          </w:p>
        </w:tc>
        <w:tc>
          <w:tcPr>
            <w:tcW w:w="1212"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£13,800</w:t>
            </w:r>
          </w:p>
        </w:tc>
        <w:tc>
          <w:tcPr>
            <w:tcW w:w="126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w:t>
            </w:r>
          </w:p>
        </w:tc>
        <w:tc>
          <w:tcPr>
            <w:tcW w:w="3960" w:type="dxa"/>
            <w:gridSpan w:val="3"/>
            <w:noWrap/>
            <w:vAlign w:val="bottom"/>
          </w:tcPr>
          <w:p w:rsidR="000757B9" w:rsidRPr="00030AC1" w:rsidRDefault="000757B9" w:rsidP="003563B9">
            <w:pPr>
              <w:spacing w:after="80"/>
              <w:jc w:val="center"/>
              <w:rPr>
                <w:rFonts w:ascii="Arial" w:hAnsi="Arial" w:cs="Arial"/>
              </w:rPr>
            </w:pPr>
          </w:p>
        </w:tc>
      </w:tr>
      <w:tr w:rsidR="000757B9" w:rsidRPr="00030AC1" w:rsidTr="003563B9">
        <w:trPr>
          <w:trHeight w:val="255"/>
        </w:trPr>
        <w:tc>
          <w:tcPr>
            <w:tcW w:w="2568" w:type="dxa"/>
            <w:noWrap/>
            <w:vAlign w:val="bottom"/>
          </w:tcPr>
          <w:p w:rsidR="000757B9" w:rsidRPr="00030AC1" w:rsidRDefault="000757B9" w:rsidP="003563B9">
            <w:pPr>
              <w:spacing w:after="80"/>
              <w:rPr>
                <w:rFonts w:ascii="Arial" w:hAnsi="Arial" w:cs="Arial"/>
              </w:rPr>
            </w:pPr>
            <w:r w:rsidRPr="00030AC1">
              <w:rPr>
                <w:rFonts w:ascii="Arial" w:hAnsi="Arial" w:cs="Arial"/>
              </w:rPr>
              <w:t>Innovation fund (LBB element)</w:t>
            </w:r>
          </w:p>
        </w:tc>
        <w:tc>
          <w:tcPr>
            <w:tcW w:w="1212"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£26,000</w:t>
            </w:r>
          </w:p>
        </w:tc>
        <w:tc>
          <w:tcPr>
            <w:tcW w:w="5220" w:type="dxa"/>
            <w:gridSpan w:val="4"/>
            <w:noWrap/>
            <w:vAlign w:val="bottom"/>
          </w:tcPr>
          <w:p w:rsidR="000757B9" w:rsidRPr="00030AC1" w:rsidRDefault="000757B9" w:rsidP="003563B9">
            <w:pPr>
              <w:spacing w:after="80"/>
              <w:jc w:val="center"/>
              <w:rPr>
                <w:rFonts w:ascii="Arial" w:hAnsi="Arial" w:cs="Arial"/>
              </w:rPr>
            </w:pPr>
            <w:r w:rsidRPr="00030AC1">
              <w:rPr>
                <w:rFonts w:ascii="Arial" w:hAnsi="Arial" w:cs="Arial"/>
              </w:rPr>
              <w:t>To be rolled up into the Big Society Innovation Fund</w:t>
            </w:r>
          </w:p>
        </w:tc>
      </w:tr>
    </w:tbl>
    <w:p w:rsidR="000757B9" w:rsidRPr="00030AC1" w:rsidRDefault="000757B9" w:rsidP="000D50EA">
      <w:pPr>
        <w:spacing w:after="0" w:line="240" w:lineRule="auto"/>
        <w:rPr>
          <w:rFonts w:ascii="Arial" w:hAnsi="Arial" w:cs="Arial"/>
          <w:b/>
          <w:i/>
          <w:lang w:eastAsia="en-GB"/>
        </w:rPr>
      </w:pPr>
    </w:p>
    <w:p w:rsidR="000757B9" w:rsidRPr="00030AC1" w:rsidRDefault="000757B9" w:rsidP="00D767B5">
      <w:pPr>
        <w:pStyle w:val="Heading2"/>
        <w:rPr>
          <w:rFonts w:cs="Arial"/>
          <w:lang w:eastAsia="en-GB"/>
        </w:rPr>
      </w:pPr>
      <w:bookmarkStart w:id="16" w:name="_Toc332311417"/>
      <w:r w:rsidRPr="00030AC1">
        <w:rPr>
          <w:rFonts w:cs="Arial"/>
          <w:lang w:eastAsia="en-GB"/>
        </w:rPr>
        <w:t>Bexley</w:t>
      </w:r>
      <w:bookmarkEnd w:id="16"/>
    </w:p>
    <w:p w:rsidR="000757B9" w:rsidRPr="00030AC1" w:rsidRDefault="000757B9" w:rsidP="00BA3F8B">
      <w:pPr>
        <w:spacing w:after="0" w:line="240" w:lineRule="auto"/>
        <w:rPr>
          <w:rFonts w:ascii="Arial" w:hAnsi="Arial" w:cs="Arial"/>
          <w:b/>
          <w:i/>
        </w:rPr>
      </w:pPr>
      <w:r w:rsidRPr="00030AC1">
        <w:rPr>
          <w:rFonts w:ascii="Arial" w:hAnsi="Arial" w:cs="Arial"/>
          <w:b/>
          <w:i/>
        </w:rPr>
        <w:t>General funding</w:t>
      </w:r>
    </w:p>
    <w:p w:rsidR="000757B9" w:rsidRPr="00030AC1" w:rsidRDefault="000757B9" w:rsidP="00B76AA2">
      <w:pPr>
        <w:spacing w:after="0" w:line="240" w:lineRule="auto"/>
        <w:rPr>
          <w:rFonts w:ascii="Arial" w:hAnsi="Arial" w:cs="Arial"/>
        </w:rPr>
      </w:pPr>
      <w:r w:rsidRPr="00030AC1">
        <w:rPr>
          <w:rFonts w:ascii="Arial" w:hAnsi="Arial" w:cs="Arial"/>
        </w:rPr>
        <w:t xml:space="preserve">The Council provides a variety of funding through grants to VCS organisations across the borough.  In financial terms this represents an investment in local groups and services of around £9.6 million per year.  Bexley has had its main government grant reduced by £9.25m, or just over 12%, for 2011/12 and by a further £5.48m in 2012/13, or just over 8%. It has also suffered reductions in some of its other grant funding. As part of </w:t>
      </w:r>
      <w:hyperlink r:id="rId56" w:history="1">
        <w:r w:rsidRPr="00030AC1">
          <w:rPr>
            <w:rStyle w:val="Hyperlink"/>
            <w:rFonts w:ascii="Arial" w:hAnsi="Arial" w:cs="Arial"/>
          </w:rPr>
          <w:t>Strategy 2014</w:t>
        </w:r>
      </w:hyperlink>
      <w:r w:rsidRPr="00030AC1">
        <w:rPr>
          <w:rFonts w:ascii="Arial" w:hAnsi="Arial" w:cs="Arial"/>
        </w:rPr>
        <w:t xml:space="preserve">, the Councils’ efficiency programme designed to meet the significant reduction in local government funding over the next three years, a phased reduction in the funding provided to VCS and other bodies through grant and subsidy has been proposed. An option to reduce all grant funding across the board is being considered.  This would represent a reduction in funding of 20% by 2013/14. </w:t>
      </w:r>
    </w:p>
    <w:p w:rsidR="000757B9" w:rsidRPr="00030AC1" w:rsidRDefault="000757B9" w:rsidP="003F7A25">
      <w:pPr>
        <w:spacing w:after="0" w:line="240" w:lineRule="auto"/>
        <w:rPr>
          <w:rFonts w:ascii="Arial" w:hAnsi="Arial" w:cs="Arial"/>
        </w:rPr>
      </w:pPr>
      <w:r w:rsidRPr="00030AC1">
        <w:rPr>
          <w:rFonts w:ascii="Arial" w:hAnsi="Arial" w:cs="Arial"/>
        </w:rPr>
        <w:t>Following the repatriation of a large part of London Council’s budget back to local Councils, BVSC and the Council worked together to ensure that key projects continued to receive funding until the end of their contracts with London Councils.</w:t>
      </w:r>
    </w:p>
    <w:p w:rsidR="000757B9" w:rsidRPr="00030AC1" w:rsidRDefault="000757B9" w:rsidP="00B74EF0">
      <w:pPr>
        <w:rPr>
          <w:rFonts w:ascii="Arial" w:hAnsi="Arial" w:cs="Arial"/>
        </w:rPr>
      </w:pPr>
    </w:p>
    <w:p w:rsidR="000757B9" w:rsidRPr="00030AC1" w:rsidRDefault="000757B9" w:rsidP="003F7A25">
      <w:pPr>
        <w:spacing w:after="0" w:line="240" w:lineRule="auto"/>
        <w:rPr>
          <w:rFonts w:ascii="Arial" w:hAnsi="Arial" w:cs="Arial"/>
          <w:b/>
          <w:i/>
        </w:rPr>
      </w:pPr>
      <w:r w:rsidRPr="00030AC1">
        <w:rPr>
          <w:rFonts w:ascii="Arial" w:hAnsi="Arial" w:cs="Arial"/>
          <w:b/>
          <w:i/>
        </w:rPr>
        <w:t>Bexley Council for Voluntary Service</w:t>
      </w:r>
    </w:p>
    <w:p w:rsidR="000757B9" w:rsidRPr="00030AC1" w:rsidRDefault="00316A2C" w:rsidP="003F7A25">
      <w:pPr>
        <w:spacing w:after="0" w:line="240" w:lineRule="auto"/>
        <w:rPr>
          <w:rFonts w:ascii="Arial" w:hAnsi="Arial" w:cs="Arial"/>
        </w:rPr>
      </w:pPr>
      <w:hyperlink r:id="rId57" w:history="1">
        <w:r w:rsidR="000757B9" w:rsidRPr="00030AC1">
          <w:rPr>
            <w:rStyle w:val="Hyperlink"/>
            <w:rFonts w:ascii="Arial" w:hAnsi="Arial" w:cs="Arial"/>
          </w:rPr>
          <w:t>Bexley Voluntary Sector Council</w:t>
        </w:r>
      </w:hyperlink>
      <w:r w:rsidR="000757B9" w:rsidRPr="00030AC1">
        <w:rPr>
          <w:rFonts w:ascii="Arial" w:hAnsi="Arial" w:cs="Arial"/>
        </w:rPr>
        <w:t xml:space="preserve"> (BVSC) reported that 2011-12 was a challenging year for both itself and the VCS in Bexley.  Reductions in BVSC income meant they had had to reduce the hours of some posts as well as ﬁnd other savings in their budgets.  However the demand for their work had increased resulting in the challenge of doing more with less, which they had addressed through constant prioritising.  BVSC faces further funding reductions in 2012-13.</w:t>
      </w:r>
    </w:p>
    <w:p w:rsidR="000757B9" w:rsidRPr="00030AC1" w:rsidRDefault="000757B9" w:rsidP="003F7A25">
      <w:pPr>
        <w:spacing w:after="0" w:line="240" w:lineRule="auto"/>
        <w:rPr>
          <w:rFonts w:ascii="Arial" w:hAnsi="Arial" w:cs="Arial"/>
        </w:rPr>
      </w:pPr>
    </w:p>
    <w:p w:rsidR="000757B9" w:rsidRPr="00030AC1" w:rsidRDefault="000757B9" w:rsidP="003F7A25">
      <w:pPr>
        <w:spacing w:after="0" w:line="240" w:lineRule="auto"/>
        <w:rPr>
          <w:rFonts w:ascii="Arial" w:hAnsi="Arial" w:cs="Arial"/>
          <w:b/>
          <w:i/>
        </w:rPr>
      </w:pPr>
      <w:r w:rsidRPr="00030AC1">
        <w:rPr>
          <w:rFonts w:ascii="Arial" w:hAnsi="Arial" w:cs="Arial"/>
          <w:b/>
          <w:i/>
        </w:rPr>
        <w:t>Bexley VCS</w:t>
      </w:r>
    </w:p>
    <w:p w:rsidR="000757B9" w:rsidRPr="00030AC1" w:rsidRDefault="000757B9" w:rsidP="003F7A25">
      <w:pPr>
        <w:spacing w:after="0" w:line="240" w:lineRule="auto"/>
        <w:rPr>
          <w:rFonts w:ascii="Arial" w:hAnsi="Arial" w:cs="Arial"/>
        </w:rPr>
      </w:pPr>
      <w:r w:rsidRPr="00030AC1">
        <w:rPr>
          <w:rFonts w:ascii="Arial" w:hAnsi="Arial" w:cs="Arial"/>
        </w:rPr>
        <w:t xml:space="preserve">Bexley council awarded over £20,000 to its VCS in </w:t>
      </w:r>
      <w:hyperlink r:id="rId58" w:history="1">
        <w:r w:rsidRPr="00030AC1">
          <w:rPr>
            <w:rStyle w:val="Hyperlink"/>
            <w:rFonts w:ascii="Arial" w:hAnsi="Arial" w:cs="Arial"/>
          </w:rPr>
          <w:t>small grants</w:t>
        </w:r>
      </w:hyperlink>
      <w:r w:rsidRPr="00030AC1">
        <w:rPr>
          <w:rFonts w:ascii="Arial" w:hAnsi="Arial" w:cs="Arial"/>
        </w:rPr>
        <w:t xml:space="preserve"> in 2012-13. The full list of grants is as follows:</w:t>
      </w:r>
    </w:p>
    <w:p w:rsidR="000757B9" w:rsidRPr="00030AC1" w:rsidRDefault="000757B9" w:rsidP="003F7A25">
      <w:pPr>
        <w:spacing w:after="0" w:line="240" w:lineRule="auto"/>
        <w:rPr>
          <w:rFonts w:ascii="Arial" w:hAnsi="Arial" w:cs="Arial"/>
        </w:rPr>
      </w:pPr>
      <w:r w:rsidRPr="00030AC1">
        <w:rPr>
          <w:rFonts w:ascii="Arial" w:hAnsi="Arial" w:cs="Arial"/>
        </w:rPr>
        <w:t>• Advocacy for All - £1,950 – To fund training on hate/mate crime for people with learning disability</w:t>
      </w:r>
    </w:p>
    <w:p w:rsidR="000757B9" w:rsidRPr="00030AC1" w:rsidRDefault="000757B9" w:rsidP="003F7A25">
      <w:pPr>
        <w:spacing w:after="0" w:line="240" w:lineRule="auto"/>
        <w:rPr>
          <w:rFonts w:ascii="Arial" w:hAnsi="Arial" w:cs="Arial"/>
        </w:rPr>
      </w:pPr>
      <w:r w:rsidRPr="00030AC1">
        <w:rPr>
          <w:rFonts w:ascii="Arial" w:hAnsi="Arial" w:cs="Arial"/>
        </w:rPr>
        <w:t>• Greenwich &amp; Bexley Community Hospice - £920 to buy 1,000 advance care planning booklets, to support people in Bexley with advanced illness to plan their future care</w:t>
      </w:r>
    </w:p>
    <w:p w:rsidR="000757B9" w:rsidRPr="00030AC1" w:rsidRDefault="000757B9" w:rsidP="003F7A25">
      <w:pPr>
        <w:spacing w:after="0" w:line="240" w:lineRule="auto"/>
        <w:rPr>
          <w:rFonts w:ascii="Arial" w:hAnsi="Arial" w:cs="Arial"/>
        </w:rPr>
      </w:pPr>
      <w:r w:rsidRPr="00030AC1">
        <w:rPr>
          <w:rFonts w:ascii="Arial" w:hAnsi="Arial" w:cs="Arial"/>
        </w:rPr>
        <w:lastRenderedPageBreak/>
        <w:t xml:space="preserve">• Lark in the Park - £2,000 - To part fund their summer events for families’ parchment craft sessions </w:t>
      </w:r>
    </w:p>
    <w:p w:rsidR="000757B9" w:rsidRPr="00030AC1" w:rsidRDefault="000757B9" w:rsidP="003F7A25">
      <w:pPr>
        <w:spacing w:after="0" w:line="240" w:lineRule="auto"/>
        <w:rPr>
          <w:rFonts w:ascii="Arial" w:hAnsi="Arial" w:cs="Arial"/>
        </w:rPr>
      </w:pPr>
      <w:r w:rsidRPr="00030AC1">
        <w:rPr>
          <w:rFonts w:ascii="Arial" w:hAnsi="Arial" w:cs="Arial"/>
        </w:rPr>
        <w:t>• Deepdene Seniors Learning Skills Club £2000 – To run chairobics sessions for elderly residents in Welling</w:t>
      </w:r>
    </w:p>
    <w:p w:rsidR="000757B9" w:rsidRPr="00030AC1" w:rsidRDefault="000757B9" w:rsidP="003F7A25">
      <w:pPr>
        <w:spacing w:after="0" w:line="240" w:lineRule="auto"/>
        <w:rPr>
          <w:rFonts w:ascii="Arial" w:hAnsi="Arial" w:cs="Arial"/>
        </w:rPr>
      </w:pPr>
      <w:r w:rsidRPr="00030AC1">
        <w:rPr>
          <w:rFonts w:ascii="Arial" w:hAnsi="Arial" w:cs="Arial"/>
        </w:rPr>
        <w:t>• Bexley Women’s Aid -£1,675 – To fund training courses to assist staff and volunteers to deliver services for women</w:t>
      </w:r>
    </w:p>
    <w:p w:rsidR="000757B9" w:rsidRPr="00030AC1" w:rsidRDefault="000757B9" w:rsidP="003F7A25">
      <w:pPr>
        <w:spacing w:after="0" w:line="240" w:lineRule="auto"/>
        <w:rPr>
          <w:rFonts w:ascii="Arial" w:hAnsi="Arial" w:cs="Arial"/>
        </w:rPr>
      </w:pPr>
      <w:r w:rsidRPr="00030AC1">
        <w:rPr>
          <w:rFonts w:ascii="Arial" w:hAnsi="Arial" w:cs="Arial"/>
        </w:rPr>
        <w:t xml:space="preserve">• Howbury Friends - £2,000 - To fund a community activity and information day to celebrate the Queen’s </w:t>
      </w:r>
    </w:p>
    <w:p w:rsidR="000757B9" w:rsidRPr="00030AC1" w:rsidRDefault="000757B9" w:rsidP="003F7A25">
      <w:pPr>
        <w:spacing w:after="0" w:line="240" w:lineRule="auto"/>
        <w:rPr>
          <w:rFonts w:ascii="Arial" w:hAnsi="Arial" w:cs="Arial"/>
        </w:rPr>
      </w:pPr>
      <w:r w:rsidRPr="00030AC1">
        <w:rPr>
          <w:rFonts w:ascii="Arial" w:hAnsi="Arial" w:cs="Arial"/>
        </w:rPr>
        <w:t>Jubilee and bring the community together</w:t>
      </w:r>
    </w:p>
    <w:p w:rsidR="000757B9" w:rsidRPr="00030AC1" w:rsidRDefault="000757B9" w:rsidP="003F7A25">
      <w:pPr>
        <w:spacing w:after="0" w:line="240" w:lineRule="auto"/>
        <w:rPr>
          <w:rFonts w:ascii="Arial" w:hAnsi="Arial" w:cs="Arial"/>
        </w:rPr>
      </w:pPr>
      <w:r w:rsidRPr="00030AC1">
        <w:rPr>
          <w:rFonts w:ascii="Arial" w:hAnsi="Arial" w:cs="Arial"/>
        </w:rPr>
        <w:t>• Alzheimer’s Society - £1,750 – To pay for a “singing for the brain/songs we love to remember” event, for people with dementia, their carers and the community to celebrate the Queen’s Jubilee</w:t>
      </w:r>
    </w:p>
    <w:p w:rsidR="000757B9" w:rsidRPr="00030AC1" w:rsidRDefault="000757B9" w:rsidP="003F7A25">
      <w:pPr>
        <w:spacing w:after="0" w:line="240" w:lineRule="auto"/>
        <w:rPr>
          <w:rFonts w:ascii="Arial" w:hAnsi="Arial" w:cs="Arial"/>
        </w:rPr>
      </w:pPr>
      <w:r w:rsidRPr="00030AC1">
        <w:rPr>
          <w:rFonts w:ascii="Arial" w:hAnsi="Arial" w:cs="Arial"/>
        </w:rPr>
        <w:t>• Charlton Athletic Community Trust - £2,000 – To pay for coaching and rental costs to run a week long course of football activities for young people in Thamesmead</w:t>
      </w:r>
    </w:p>
    <w:p w:rsidR="000757B9" w:rsidRPr="00030AC1" w:rsidRDefault="000757B9" w:rsidP="003F7A25">
      <w:pPr>
        <w:spacing w:after="0" w:line="240" w:lineRule="auto"/>
        <w:rPr>
          <w:rFonts w:ascii="Arial" w:hAnsi="Arial" w:cs="Arial"/>
        </w:rPr>
      </w:pPr>
      <w:r w:rsidRPr="00030AC1">
        <w:rPr>
          <w:rFonts w:ascii="Arial" w:hAnsi="Arial" w:cs="Arial"/>
        </w:rPr>
        <w:t>• Kent Association for the Blind - £1,355 – To purchase specialist equipment to enable people with profound sight impairment to more easily use common household equipment</w:t>
      </w:r>
    </w:p>
    <w:p w:rsidR="000757B9" w:rsidRPr="00030AC1" w:rsidRDefault="000757B9" w:rsidP="003F7A25">
      <w:pPr>
        <w:spacing w:after="0" w:line="240" w:lineRule="auto"/>
        <w:rPr>
          <w:rFonts w:ascii="Arial" w:hAnsi="Arial" w:cs="Arial"/>
        </w:rPr>
      </w:pPr>
      <w:r w:rsidRPr="00030AC1">
        <w:rPr>
          <w:rFonts w:ascii="Arial" w:hAnsi="Arial" w:cs="Arial"/>
        </w:rPr>
        <w:t>• The Howbury Tumblers - £1,999 – To fund a series of holiday workshops and games events for children 0 to 10 and their parents</w:t>
      </w:r>
    </w:p>
    <w:p w:rsidR="000757B9" w:rsidRPr="00030AC1" w:rsidRDefault="000757B9" w:rsidP="003F7A25">
      <w:pPr>
        <w:spacing w:after="0" w:line="240" w:lineRule="auto"/>
        <w:rPr>
          <w:rFonts w:ascii="Arial" w:hAnsi="Arial" w:cs="Arial"/>
        </w:rPr>
      </w:pPr>
      <w:r w:rsidRPr="00030AC1">
        <w:rPr>
          <w:rFonts w:ascii="Arial" w:hAnsi="Arial" w:cs="Arial"/>
        </w:rPr>
        <w:t>• Complementary Cancer Care Trust - £2,000 – To provide workshops to support carers and ex-carers, promoting their health and maintaining their independence</w:t>
      </w:r>
    </w:p>
    <w:p w:rsidR="000757B9" w:rsidRPr="00030AC1" w:rsidRDefault="000757B9" w:rsidP="003F7A25">
      <w:pPr>
        <w:spacing w:after="0" w:line="240" w:lineRule="auto"/>
        <w:rPr>
          <w:rFonts w:ascii="Arial" w:hAnsi="Arial" w:cs="Arial"/>
        </w:rPr>
      </w:pPr>
      <w:r w:rsidRPr="00030AC1">
        <w:rPr>
          <w:rFonts w:ascii="Arial" w:hAnsi="Arial" w:cs="Arial"/>
        </w:rPr>
        <w:t>• Bexley Borough Neighbourhood Watch - £2,000 – to pay for 2,000 copies of the “Safer Neighbourhood Team Guide Book”.</w:t>
      </w:r>
    </w:p>
    <w:p w:rsidR="000757B9" w:rsidRPr="00030AC1" w:rsidRDefault="000757B9" w:rsidP="003F7A25">
      <w:pPr>
        <w:spacing w:after="0" w:line="240" w:lineRule="auto"/>
        <w:rPr>
          <w:rFonts w:ascii="Arial" w:hAnsi="Arial" w:cs="Arial"/>
        </w:rPr>
      </w:pPr>
    </w:p>
    <w:p w:rsidR="000757B9" w:rsidRPr="00030AC1" w:rsidRDefault="00316A2C" w:rsidP="003F7A25">
      <w:pPr>
        <w:spacing w:after="0" w:line="240" w:lineRule="auto"/>
        <w:rPr>
          <w:rFonts w:ascii="Arial" w:hAnsi="Arial" w:cs="Arial"/>
          <w:b/>
          <w:i/>
        </w:rPr>
      </w:pPr>
      <w:hyperlink r:id="rId59" w:history="1">
        <w:r w:rsidR="000757B9" w:rsidRPr="00030AC1">
          <w:rPr>
            <w:rStyle w:val="Hyperlink"/>
            <w:rFonts w:ascii="Arial" w:hAnsi="Arial" w:cs="Arial"/>
            <w:b/>
            <w:i/>
          </w:rPr>
          <w:t>MCCH Support Ltd</w:t>
        </w:r>
      </w:hyperlink>
    </w:p>
    <w:p w:rsidR="000757B9" w:rsidRPr="00030AC1" w:rsidRDefault="000757B9" w:rsidP="003F7A25">
      <w:pPr>
        <w:spacing w:after="0" w:line="240" w:lineRule="auto"/>
        <w:rPr>
          <w:rFonts w:ascii="Arial" w:hAnsi="Arial" w:cs="Arial"/>
        </w:rPr>
      </w:pPr>
      <w:r w:rsidRPr="00030AC1">
        <w:rPr>
          <w:rFonts w:ascii="Arial" w:hAnsi="Arial" w:cs="Arial"/>
        </w:rPr>
        <w:t xml:space="preserve">MCCH Support Ltd, which works over London and the South East, previously worked to support people with learning disabilities in Bexley at three centres, including the Ken Boyce Centre. From November 2012 the 41 service users from this latter centre will be transferred to the Crayford Community Centre, rooms at Crook Lodge and Erith Leisure Centre. The </w:t>
      </w:r>
      <w:hyperlink r:id="rId60" w:history="1">
        <w:r w:rsidRPr="00030AC1">
          <w:rPr>
            <w:rStyle w:val="Hyperlink"/>
            <w:rFonts w:ascii="Arial" w:hAnsi="Arial" w:cs="Arial"/>
          </w:rPr>
          <w:t>Ken Boyce Centre</w:t>
        </w:r>
      </w:hyperlink>
      <w:r w:rsidRPr="00030AC1">
        <w:rPr>
          <w:rFonts w:ascii="Arial" w:hAnsi="Arial" w:cs="Arial"/>
        </w:rPr>
        <w:t xml:space="preserve"> will close.</w:t>
      </w:r>
    </w:p>
    <w:p w:rsidR="000757B9" w:rsidRPr="00030AC1" w:rsidRDefault="000757B9" w:rsidP="00B76AA2">
      <w:pPr>
        <w:pStyle w:val="Heading2"/>
        <w:rPr>
          <w:rFonts w:cs="Arial"/>
        </w:rPr>
      </w:pPr>
      <w:bookmarkStart w:id="17" w:name="_Toc332311418"/>
    </w:p>
    <w:p w:rsidR="000757B9" w:rsidRPr="00030AC1" w:rsidRDefault="000757B9" w:rsidP="00B76AA2">
      <w:pPr>
        <w:pStyle w:val="Heading2"/>
        <w:rPr>
          <w:rFonts w:cs="Arial"/>
        </w:rPr>
      </w:pPr>
      <w:r w:rsidRPr="00030AC1">
        <w:rPr>
          <w:rFonts w:cs="Arial"/>
        </w:rPr>
        <w:t>Brent</w:t>
      </w:r>
      <w:bookmarkEnd w:id="17"/>
    </w:p>
    <w:p w:rsidR="000757B9" w:rsidRPr="00030AC1" w:rsidRDefault="000757B9" w:rsidP="003F7A25">
      <w:pPr>
        <w:spacing w:after="0" w:line="240" w:lineRule="auto"/>
        <w:rPr>
          <w:rFonts w:ascii="Arial" w:hAnsi="Arial" w:cs="Arial"/>
          <w:b/>
          <w:i/>
        </w:rPr>
      </w:pPr>
      <w:r w:rsidRPr="00030AC1">
        <w:rPr>
          <w:rFonts w:ascii="Arial" w:hAnsi="Arial" w:cs="Arial"/>
          <w:b/>
          <w:i/>
        </w:rPr>
        <w:t>General funding</w:t>
      </w:r>
    </w:p>
    <w:p w:rsidR="000757B9" w:rsidRPr="00030AC1" w:rsidRDefault="000757B9" w:rsidP="00666631">
      <w:pPr>
        <w:spacing w:after="0" w:line="240" w:lineRule="auto"/>
        <w:rPr>
          <w:rFonts w:ascii="Arial" w:hAnsi="Arial" w:cs="Arial"/>
        </w:rPr>
      </w:pPr>
      <w:r w:rsidRPr="00030AC1">
        <w:rPr>
          <w:rFonts w:ascii="Arial" w:hAnsi="Arial" w:cs="Arial"/>
        </w:rPr>
        <w:t xml:space="preserve">In </w:t>
      </w:r>
      <w:hyperlink r:id="rId61" w:history="1">
        <w:r w:rsidRPr="00030AC1">
          <w:rPr>
            <w:rStyle w:val="Hyperlink"/>
            <w:rFonts w:ascii="Arial" w:hAnsi="Arial" w:cs="Arial"/>
          </w:rPr>
          <w:t>Brent</w:t>
        </w:r>
      </w:hyperlink>
      <w:r w:rsidRPr="00030AC1">
        <w:rPr>
          <w:rFonts w:ascii="Arial" w:hAnsi="Arial" w:cs="Arial"/>
        </w:rPr>
        <w:t xml:space="preserve">, cuts to the local authority’s budget amount to nearly a third (£100 million) of existing budgets between 2010 -11 and 2014 - 15. Nevertheless, the council has made a commitment to continue to protect the most vulnerable communities in Brent and to a strong VCS, including development of a resource centre for local VCS groups. </w:t>
      </w:r>
    </w:p>
    <w:p w:rsidR="000757B9" w:rsidRPr="00030AC1" w:rsidRDefault="000757B9" w:rsidP="00666631">
      <w:pPr>
        <w:spacing w:after="0" w:line="240" w:lineRule="auto"/>
        <w:rPr>
          <w:rFonts w:ascii="Arial" w:hAnsi="Arial" w:cs="Arial"/>
        </w:rPr>
      </w:pPr>
    </w:p>
    <w:p w:rsidR="000757B9" w:rsidRPr="00030AC1" w:rsidRDefault="000757B9" w:rsidP="003F7A25">
      <w:pPr>
        <w:spacing w:after="0" w:line="240" w:lineRule="auto"/>
        <w:rPr>
          <w:rFonts w:ascii="Arial" w:hAnsi="Arial" w:cs="Arial"/>
          <w:b/>
          <w:i/>
        </w:rPr>
      </w:pPr>
      <w:r w:rsidRPr="00030AC1">
        <w:rPr>
          <w:rFonts w:ascii="Arial" w:hAnsi="Arial" w:cs="Arial"/>
          <w:b/>
          <w:i/>
        </w:rPr>
        <w:t>Brent Council for Voluntary Service</w:t>
      </w:r>
    </w:p>
    <w:p w:rsidR="000757B9" w:rsidRPr="00030AC1" w:rsidRDefault="000757B9" w:rsidP="003F7A25">
      <w:pPr>
        <w:spacing w:after="0" w:line="240" w:lineRule="auto"/>
        <w:rPr>
          <w:rFonts w:ascii="Arial" w:hAnsi="Arial" w:cs="Arial"/>
        </w:rPr>
      </w:pPr>
      <w:r w:rsidRPr="00030AC1">
        <w:rPr>
          <w:rFonts w:ascii="Arial" w:hAnsi="Arial" w:cs="Arial"/>
        </w:rPr>
        <w:t xml:space="preserve">Brent is establishing a </w:t>
      </w:r>
      <w:hyperlink r:id="rId62" w:history="1">
        <w:r w:rsidRPr="00030AC1">
          <w:rPr>
            <w:rStyle w:val="Hyperlink"/>
            <w:rFonts w:ascii="Arial" w:hAnsi="Arial" w:cs="Arial"/>
          </w:rPr>
          <w:t>new Council for Voluntary Service</w:t>
        </w:r>
      </w:hyperlink>
      <w:r w:rsidRPr="00030AC1">
        <w:rPr>
          <w:rFonts w:ascii="Arial" w:hAnsi="Arial" w:cs="Arial"/>
        </w:rPr>
        <w:t xml:space="preserve"> which will begin delivering services in 2012-13. They are also supporting the development of a resource centre for local VCS organisations. Funding for infrastructure support is set to remain constant over 2012-13 to 2014-15.</w:t>
      </w:r>
    </w:p>
    <w:p w:rsidR="000757B9" w:rsidRPr="00030AC1" w:rsidRDefault="000757B9" w:rsidP="003F7A25">
      <w:pPr>
        <w:spacing w:after="0" w:line="240" w:lineRule="auto"/>
        <w:rPr>
          <w:rFonts w:ascii="Arial" w:hAnsi="Arial" w:cs="Arial"/>
        </w:rPr>
      </w:pPr>
    </w:p>
    <w:p w:rsidR="000757B9" w:rsidRPr="00030AC1" w:rsidRDefault="000757B9" w:rsidP="003F7A25">
      <w:pPr>
        <w:spacing w:after="0" w:line="240" w:lineRule="auto"/>
        <w:rPr>
          <w:rFonts w:ascii="Arial" w:hAnsi="Arial" w:cs="Arial"/>
          <w:b/>
          <w:i/>
        </w:rPr>
      </w:pPr>
      <w:r w:rsidRPr="00030AC1">
        <w:rPr>
          <w:rFonts w:ascii="Arial" w:hAnsi="Arial" w:cs="Arial"/>
          <w:b/>
          <w:i/>
        </w:rPr>
        <w:t>Brent VCS</w:t>
      </w:r>
    </w:p>
    <w:p w:rsidR="000757B9" w:rsidRPr="00030AC1" w:rsidRDefault="000757B9" w:rsidP="001223F8">
      <w:pPr>
        <w:pStyle w:val="NormalWeb"/>
        <w:spacing w:before="0" w:beforeAutospacing="0" w:after="0" w:afterAutospacing="0"/>
        <w:rPr>
          <w:rFonts w:ascii="Arial" w:hAnsi="Arial" w:cs="Arial"/>
          <w:sz w:val="22"/>
          <w:szCs w:val="22"/>
        </w:rPr>
      </w:pPr>
      <w:r w:rsidRPr="00030AC1">
        <w:rPr>
          <w:rFonts w:ascii="Arial" w:hAnsi="Arial" w:cs="Arial"/>
          <w:sz w:val="22"/>
          <w:szCs w:val="22"/>
        </w:rPr>
        <w:t>Funding to Brent’s VCS is set to remain constant between 2012-13 and 2014-15, and an estimated 78% of the London Councils re-patriated funding is ring-fenced for the local VCS over this period (compared with only 48% in 2011-12).</w:t>
      </w:r>
    </w:p>
    <w:p w:rsidR="000757B9" w:rsidRPr="00030AC1" w:rsidRDefault="000757B9" w:rsidP="001223F8">
      <w:pPr>
        <w:pStyle w:val="NormalWeb"/>
        <w:spacing w:before="0" w:beforeAutospacing="0" w:after="0" w:afterAutospacing="0"/>
        <w:rPr>
          <w:rFonts w:ascii="Arial" w:hAnsi="Arial" w:cs="Arial"/>
          <w:sz w:val="22"/>
          <w:szCs w:val="22"/>
        </w:rPr>
      </w:pPr>
    </w:p>
    <w:p w:rsidR="000757B9" w:rsidRPr="00030AC1" w:rsidRDefault="000757B9" w:rsidP="001223F8">
      <w:pPr>
        <w:pStyle w:val="NormalWeb"/>
        <w:spacing w:before="0" w:beforeAutospacing="0" w:after="0" w:afterAutospacing="0"/>
        <w:rPr>
          <w:rFonts w:ascii="Arial" w:hAnsi="Arial" w:cs="Arial"/>
          <w:sz w:val="22"/>
          <w:szCs w:val="22"/>
        </w:rPr>
      </w:pPr>
      <w:r w:rsidRPr="00030AC1">
        <w:rPr>
          <w:rFonts w:ascii="Arial" w:hAnsi="Arial" w:cs="Arial"/>
          <w:sz w:val="22"/>
          <w:szCs w:val="22"/>
        </w:rPr>
        <w:t xml:space="preserve">The Voluntary Sector Initiative Fund helps the voluntary and community sector in Brent to deliver work to support the </w:t>
      </w:r>
      <w:hyperlink r:id="rId63" w:history="1">
        <w:r w:rsidRPr="00030AC1">
          <w:rPr>
            <w:rStyle w:val="Hyperlink"/>
            <w:rFonts w:ascii="Arial" w:hAnsi="Arial" w:cs="Arial"/>
            <w:sz w:val="22"/>
            <w:szCs w:val="22"/>
          </w:rPr>
          <w:t>Council's Borough Plan</w:t>
        </w:r>
      </w:hyperlink>
      <w:r w:rsidRPr="00030AC1">
        <w:rPr>
          <w:rFonts w:ascii="Arial" w:hAnsi="Arial" w:cs="Arial"/>
          <w:sz w:val="22"/>
          <w:szCs w:val="22"/>
        </w:rPr>
        <w:t xml:space="preserve"> which aims to reduce poverty and inequality.</w:t>
      </w:r>
    </w:p>
    <w:p w:rsidR="000757B9" w:rsidRPr="00030AC1" w:rsidRDefault="000757B9" w:rsidP="001223F8">
      <w:pPr>
        <w:pStyle w:val="NormalWeb"/>
        <w:spacing w:before="0" w:beforeAutospacing="0" w:after="0" w:afterAutospacing="0"/>
        <w:rPr>
          <w:rFonts w:ascii="Arial" w:hAnsi="Arial" w:cs="Arial"/>
          <w:sz w:val="22"/>
          <w:szCs w:val="22"/>
        </w:rPr>
      </w:pPr>
      <w:r w:rsidRPr="00030AC1">
        <w:rPr>
          <w:rFonts w:ascii="Arial" w:hAnsi="Arial" w:cs="Arial"/>
          <w:sz w:val="22"/>
          <w:szCs w:val="22"/>
        </w:rPr>
        <w:t> </w:t>
      </w:r>
    </w:p>
    <w:p w:rsidR="000757B9" w:rsidRPr="00030AC1" w:rsidRDefault="000757B9" w:rsidP="001223F8">
      <w:pPr>
        <w:pStyle w:val="NormalWeb"/>
        <w:spacing w:before="0" w:beforeAutospacing="0" w:after="0" w:afterAutospacing="0"/>
        <w:rPr>
          <w:rFonts w:ascii="Arial" w:hAnsi="Arial" w:cs="Arial"/>
          <w:sz w:val="22"/>
          <w:szCs w:val="22"/>
        </w:rPr>
      </w:pPr>
      <w:r w:rsidRPr="00030AC1">
        <w:rPr>
          <w:rFonts w:ascii="Arial" w:hAnsi="Arial" w:cs="Arial"/>
          <w:sz w:val="22"/>
          <w:szCs w:val="22"/>
        </w:rPr>
        <w:lastRenderedPageBreak/>
        <w:t xml:space="preserve">The Fund is split into three parts: </w:t>
      </w:r>
    </w:p>
    <w:p w:rsidR="000757B9" w:rsidRPr="00030AC1" w:rsidRDefault="000757B9" w:rsidP="001223F8">
      <w:pPr>
        <w:pStyle w:val="NormalWeb"/>
        <w:spacing w:before="0" w:beforeAutospacing="0" w:after="0" w:afterAutospacing="0"/>
        <w:rPr>
          <w:rFonts w:ascii="Arial" w:hAnsi="Arial" w:cs="Arial"/>
          <w:sz w:val="22"/>
          <w:szCs w:val="22"/>
        </w:rPr>
      </w:pPr>
      <w:r w:rsidRPr="00030AC1">
        <w:rPr>
          <w:rFonts w:ascii="Arial" w:hAnsi="Arial" w:cs="Arial"/>
          <w:sz w:val="22"/>
          <w:szCs w:val="22"/>
        </w:rPr>
        <w:t> </w:t>
      </w:r>
    </w:p>
    <w:p w:rsidR="000757B9" w:rsidRPr="00030AC1" w:rsidRDefault="000757B9" w:rsidP="001223F8">
      <w:pPr>
        <w:numPr>
          <w:ilvl w:val="0"/>
          <w:numId w:val="25"/>
        </w:numPr>
        <w:spacing w:after="0" w:line="240" w:lineRule="auto"/>
        <w:ind w:left="0" w:firstLine="0"/>
        <w:rPr>
          <w:rFonts w:ascii="Arial" w:hAnsi="Arial" w:cs="Arial"/>
        </w:rPr>
      </w:pPr>
      <w:r w:rsidRPr="00030AC1">
        <w:rPr>
          <w:rFonts w:ascii="Arial" w:hAnsi="Arial" w:cs="Arial"/>
        </w:rPr>
        <w:t xml:space="preserve">Themed Grants Funding  </w:t>
      </w:r>
    </w:p>
    <w:p w:rsidR="000757B9" w:rsidRPr="00030AC1" w:rsidRDefault="000757B9" w:rsidP="001223F8">
      <w:pPr>
        <w:numPr>
          <w:ilvl w:val="0"/>
          <w:numId w:val="25"/>
        </w:numPr>
        <w:spacing w:after="0" w:line="240" w:lineRule="auto"/>
        <w:ind w:left="0" w:firstLine="0"/>
        <w:rPr>
          <w:rFonts w:ascii="Arial" w:hAnsi="Arial" w:cs="Arial"/>
        </w:rPr>
      </w:pPr>
      <w:r w:rsidRPr="00030AC1">
        <w:rPr>
          <w:rFonts w:ascii="Arial" w:hAnsi="Arial" w:cs="Arial"/>
        </w:rPr>
        <w:t xml:space="preserve">Infrastructure Funding </w:t>
      </w:r>
    </w:p>
    <w:p w:rsidR="000757B9" w:rsidRPr="00030AC1" w:rsidRDefault="000757B9" w:rsidP="001223F8">
      <w:pPr>
        <w:numPr>
          <w:ilvl w:val="0"/>
          <w:numId w:val="25"/>
        </w:numPr>
        <w:spacing w:after="0" w:line="240" w:lineRule="auto"/>
        <w:ind w:left="0" w:firstLine="0"/>
        <w:rPr>
          <w:rFonts w:ascii="Arial" w:hAnsi="Arial" w:cs="Arial"/>
        </w:rPr>
      </w:pPr>
      <w:r w:rsidRPr="00030AC1">
        <w:rPr>
          <w:rFonts w:ascii="Arial" w:hAnsi="Arial" w:cs="Arial"/>
        </w:rPr>
        <w:t xml:space="preserve">Advice, Guidance and Advocacy Funding </w:t>
      </w:r>
    </w:p>
    <w:p w:rsidR="000757B9" w:rsidRPr="00030AC1" w:rsidRDefault="000757B9" w:rsidP="001223F8">
      <w:pPr>
        <w:spacing w:after="0" w:line="240" w:lineRule="auto"/>
        <w:rPr>
          <w:rFonts w:ascii="Arial" w:hAnsi="Arial" w:cs="Arial"/>
        </w:rPr>
      </w:pPr>
    </w:p>
    <w:p w:rsidR="000757B9" w:rsidRPr="00030AC1" w:rsidRDefault="000757B9" w:rsidP="001223F8">
      <w:pPr>
        <w:spacing w:after="0" w:line="240" w:lineRule="auto"/>
        <w:rPr>
          <w:rFonts w:ascii="Arial" w:hAnsi="Arial" w:cs="Arial"/>
        </w:rPr>
      </w:pPr>
      <w:r w:rsidRPr="00030AC1">
        <w:rPr>
          <w:rFonts w:ascii="Arial" w:hAnsi="Arial" w:cs="Arial"/>
        </w:rPr>
        <w:t xml:space="preserve">The Voluntary Sector Initiative Fund budget is £2,068,457. This round of themed </w:t>
      </w:r>
    </w:p>
    <w:p w:rsidR="000757B9" w:rsidRPr="00030AC1" w:rsidRDefault="000757B9" w:rsidP="001223F8">
      <w:pPr>
        <w:spacing w:after="0" w:line="240" w:lineRule="auto"/>
        <w:rPr>
          <w:rFonts w:ascii="Arial" w:hAnsi="Arial" w:cs="Arial"/>
        </w:rPr>
      </w:pPr>
      <w:r w:rsidRPr="00030AC1">
        <w:rPr>
          <w:rFonts w:ascii="Arial" w:hAnsi="Arial" w:cs="Arial"/>
        </w:rPr>
        <w:t>grants offer £661,347 over 2 years and nine months. Organisations recommended for funding through the Fund can be seen</w:t>
      </w:r>
      <w:hyperlink r:id="rId64" w:history="1">
        <w:r w:rsidRPr="00030AC1">
          <w:rPr>
            <w:rStyle w:val="Hyperlink"/>
            <w:rFonts w:ascii="Arial" w:hAnsi="Arial" w:cs="Arial"/>
          </w:rPr>
          <w:t xml:space="preserve"> here</w:t>
        </w:r>
      </w:hyperlink>
      <w:r w:rsidRPr="00030AC1">
        <w:rPr>
          <w:rFonts w:ascii="Arial" w:hAnsi="Arial" w:cs="Arial"/>
        </w:rPr>
        <w:t>.</w:t>
      </w:r>
    </w:p>
    <w:p w:rsidR="000757B9" w:rsidRPr="00030AC1" w:rsidRDefault="000757B9" w:rsidP="001223F8">
      <w:pPr>
        <w:spacing w:after="0" w:line="240" w:lineRule="auto"/>
        <w:rPr>
          <w:rFonts w:ascii="Arial" w:hAnsi="Arial" w:cs="Arial"/>
        </w:rPr>
      </w:pPr>
    </w:p>
    <w:p w:rsidR="000757B9" w:rsidRPr="00030AC1" w:rsidRDefault="000757B9" w:rsidP="001223F8">
      <w:pPr>
        <w:spacing w:after="0" w:line="240" w:lineRule="auto"/>
        <w:rPr>
          <w:rFonts w:ascii="Arial" w:hAnsi="Arial" w:cs="Arial"/>
        </w:rPr>
      </w:pPr>
      <w:r w:rsidRPr="00030AC1">
        <w:rPr>
          <w:rFonts w:ascii="Arial" w:hAnsi="Arial" w:cs="Arial"/>
        </w:rPr>
        <w:t>Allocation of the Voluntary Sector Initiative Fund was summarised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620"/>
        <w:gridCol w:w="1620"/>
        <w:gridCol w:w="1574"/>
      </w:tblGrid>
      <w:tr w:rsidR="000757B9" w:rsidRPr="00030AC1" w:rsidTr="003563B9">
        <w:tc>
          <w:tcPr>
            <w:tcW w:w="4428" w:type="dxa"/>
          </w:tcPr>
          <w:p w:rsidR="000757B9" w:rsidRPr="00030AC1" w:rsidRDefault="000757B9" w:rsidP="003563B9">
            <w:pPr>
              <w:spacing w:after="0" w:line="240" w:lineRule="auto"/>
              <w:jc w:val="center"/>
              <w:rPr>
                <w:rFonts w:ascii="Arial" w:hAnsi="Arial" w:cs="Arial"/>
                <w:b/>
              </w:rPr>
            </w:pPr>
            <w:r w:rsidRPr="00030AC1">
              <w:rPr>
                <w:rFonts w:ascii="Arial" w:hAnsi="Arial" w:cs="Arial"/>
                <w:b/>
              </w:rPr>
              <w:t>Cost item</w:t>
            </w:r>
          </w:p>
        </w:tc>
        <w:tc>
          <w:tcPr>
            <w:tcW w:w="1620" w:type="dxa"/>
          </w:tcPr>
          <w:p w:rsidR="000757B9" w:rsidRPr="00030AC1" w:rsidRDefault="000757B9" w:rsidP="003563B9">
            <w:pPr>
              <w:spacing w:after="0" w:line="240" w:lineRule="auto"/>
              <w:jc w:val="center"/>
              <w:rPr>
                <w:rFonts w:ascii="Arial" w:hAnsi="Arial" w:cs="Arial"/>
                <w:b/>
              </w:rPr>
            </w:pPr>
            <w:r w:rsidRPr="00030AC1">
              <w:rPr>
                <w:rFonts w:ascii="Arial" w:hAnsi="Arial" w:cs="Arial"/>
                <w:b/>
              </w:rPr>
              <w:t>2012-13</w:t>
            </w:r>
          </w:p>
        </w:tc>
        <w:tc>
          <w:tcPr>
            <w:tcW w:w="1620" w:type="dxa"/>
          </w:tcPr>
          <w:p w:rsidR="000757B9" w:rsidRPr="00030AC1" w:rsidRDefault="000757B9" w:rsidP="003563B9">
            <w:pPr>
              <w:spacing w:after="0" w:line="240" w:lineRule="auto"/>
              <w:jc w:val="center"/>
              <w:rPr>
                <w:rFonts w:ascii="Arial" w:hAnsi="Arial" w:cs="Arial"/>
                <w:b/>
              </w:rPr>
            </w:pPr>
            <w:r w:rsidRPr="00030AC1">
              <w:rPr>
                <w:rFonts w:ascii="Arial" w:hAnsi="Arial" w:cs="Arial"/>
                <w:b/>
              </w:rPr>
              <w:t>2013-14</w:t>
            </w:r>
          </w:p>
        </w:tc>
        <w:tc>
          <w:tcPr>
            <w:tcW w:w="1574" w:type="dxa"/>
          </w:tcPr>
          <w:p w:rsidR="000757B9" w:rsidRPr="00030AC1" w:rsidRDefault="000757B9" w:rsidP="003563B9">
            <w:pPr>
              <w:spacing w:after="0" w:line="240" w:lineRule="auto"/>
              <w:jc w:val="center"/>
              <w:rPr>
                <w:rFonts w:ascii="Arial" w:hAnsi="Arial" w:cs="Arial"/>
                <w:b/>
              </w:rPr>
            </w:pPr>
            <w:r w:rsidRPr="00030AC1">
              <w:rPr>
                <w:rFonts w:ascii="Arial" w:hAnsi="Arial" w:cs="Arial"/>
                <w:b/>
              </w:rPr>
              <w:t>2014-15</w:t>
            </w:r>
          </w:p>
        </w:tc>
      </w:tr>
      <w:tr w:rsidR="000757B9" w:rsidRPr="00030AC1" w:rsidTr="003563B9">
        <w:tc>
          <w:tcPr>
            <w:tcW w:w="4428" w:type="dxa"/>
          </w:tcPr>
          <w:p w:rsidR="000757B9" w:rsidRPr="00030AC1" w:rsidRDefault="000757B9" w:rsidP="003563B9">
            <w:pPr>
              <w:spacing w:after="0" w:line="240" w:lineRule="auto"/>
              <w:rPr>
                <w:rFonts w:ascii="Arial" w:hAnsi="Arial" w:cs="Arial"/>
              </w:rPr>
            </w:pPr>
            <w:r w:rsidRPr="00030AC1">
              <w:rPr>
                <w:rFonts w:ascii="Arial" w:hAnsi="Arial" w:cs="Arial"/>
              </w:rPr>
              <w:t>Last payments Children &amp; Young People grants</w:t>
            </w:r>
          </w:p>
        </w:tc>
        <w:tc>
          <w:tcPr>
            <w:tcW w:w="1620" w:type="dxa"/>
          </w:tcPr>
          <w:p w:rsidR="000757B9" w:rsidRPr="00030AC1" w:rsidRDefault="000757B9" w:rsidP="003563B9">
            <w:pPr>
              <w:spacing w:after="0" w:line="240" w:lineRule="auto"/>
              <w:rPr>
                <w:rFonts w:ascii="Arial" w:hAnsi="Arial" w:cs="Arial"/>
              </w:rPr>
            </w:pPr>
            <w:r w:rsidRPr="00030AC1">
              <w:rPr>
                <w:rFonts w:ascii="Arial" w:hAnsi="Arial" w:cs="Arial"/>
              </w:rPr>
              <w:t>£59,554</w:t>
            </w:r>
          </w:p>
        </w:tc>
        <w:tc>
          <w:tcPr>
            <w:tcW w:w="1620" w:type="dxa"/>
          </w:tcPr>
          <w:p w:rsidR="000757B9" w:rsidRPr="00030AC1" w:rsidRDefault="000757B9" w:rsidP="003563B9">
            <w:pPr>
              <w:spacing w:after="0" w:line="240" w:lineRule="auto"/>
              <w:rPr>
                <w:rFonts w:ascii="Arial" w:hAnsi="Arial" w:cs="Arial"/>
              </w:rPr>
            </w:pPr>
            <w:r w:rsidRPr="00030AC1">
              <w:rPr>
                <w:rFonts w:ascii="Arial" w:hAnsi="Arial" w:cs="Arial"/>
              </w:rPr>
              <w:t>£0</w:t>
            </w:r>
          </w:p>
        </w:tc>
        <w:tc>
          <w:tcPr>
            <w:tcW w:w="1574" w:type="dxa"/>
          </w:tcPr>
          <w:p w:rsidR="000757B9" w:rsidRPr="00030AC1" w:rsidRDefault="000757B9" w:rsidP="003563B9">
            <w:pPr>
              <w:spacing w:after="0" w:line="240" w:lineRule="auto"/>
              <w:rPr>
                <w:rFonts w:ascii="Arial" w:hAnsi="Arial" w:cs="Arial"/>
              </w:rPr>
            </w:pPr>
            <w:r w:rsidRPr="00030AC1">
              <w:rPr>
                <w:rFonts w:ascii="Arial" w:hAnsi="Arial" w:cs="Arial"/>
              </w:rPr>
              <w:t>£0</w:t>
            </w:r>
          </w:p>
        </w:tc>
      </w:tr>
      <w:tr w:rsidR="000757B9" w:rsidRPr="00030AC1" w:rsidTr="003563B9">
        <w:tc>
          <w:tcPr>
            <w:tcW w:w="4428" w:type="dxa"/>
          </w:tcPr>
          <w:p w:rsidR="000757B9" w:rsidRPr="00030AC1" w:rsidRDefault="000757B9" w:rsidP="003563B9">
            <w:pPr>
              <w:spacing w:after="0" w:line="240" w:lineRule="auto"/>
              <w:rPr>
                <w:rFonts w:ascii="Arial" w:hAnsi="Arial" w:cs="Arial"/>
              </w:rPr>
            </w:pPr>
            <w:r w:rsidRPr="00030AC1">
              <w:rPr>
                <w:rFonts w:ascii="Arial" w:hAnsi="Arial" w:cs="Arial"/>
              </w:rPr>
              <w:t>Last payments NT Grants</w:t>
            </w:r>
          </w:p>
        </w:tc>
        <w:tc>
          <w:tcPr>
            <w:tcW w:w="1620" w:type="dxa"/>
          </w:tcPr>
          <w:p w:rsidR="000757B9" w:rsidRPr="00030AC1" w:rsidRDefault="000757B9" w:rsidP="003563B9">
            <w:pPr>
              <w:spacing w:after="0" w:line="240" w:lineRule="auto"/>
              <w:rPr>
                <w:rFonts w:ascii="Arial" w:hAnsi="Arial" w:cs="Arial"/>
              </w:rPr>
            </w:pPr>
            <w:r w:rsidRPr="00030AC1">
              <w:rPr>
                <w:rFonts w:ascii="Arial" w:hAnsi="Arial" w:cs="Arial"/>
              </w:rPr>
              <w:t>£15,189</w:t>
            </w:r>
          </w:p>
        </w:tc>
        <w:tc>
          <w:tcPr>
            <w:tcW w:w="1620" w:type="dxa"/>
          </w:tcPr>
          <w:p w:rsidR="000757B9" w:rsidRPr="00030AC1" w:rsidRDefault="000757B9" w:rsidP="003563B9">
            <w:pPr>
              <w:spacing w:after="0" w:line="240" w:lineRule="auto"/>
              <w:rPr>
                <w:rFonts w:ascii="Arial" w:hAnsi="Arial" w:cs="Arial"/>
              </w:rPr>
            </w:pPr>
            <w:r w:rsidRPr="00030AC1">
              <w:rPr>
                <w:rFonts w:ascii="Arial" w:hAnsi="Arial" w:cs="Arial"/>
              </w:rPr>
              <w:t>£0</w:t>
            </w:r>
          </w:p>
        </w:tc>
        <w:tc>
          <w:tcPr>
            <w:tcW w:w="1574" w:type="dxa"/>
          </w:tcPr>
          <w:p w:rsidR="000757B9" w:rsidRPr="00030AC1" w:rsidRDefault="000757B9" w:rsidP="003563B9">
            <w:pPr>
              <w:spacing w:after="0" w:line="240" w:lineRule="auto"/>
              <w:rPr>
                <w:rFonts w:ascii="Arial" w:hAnsi="Arial" w:cs="Arial"/>
              </w:rPr>
            </w:pPr>
            <w:r w:rsidRPr="00030AC1">
              <w:rPr>
                <w:rFonts w:ascii="Arial" w:hAnsi="Arial" w:cs="Arial"/>
              </w:rPr>
              <w:t>£0</w:t>
            </w:r>
          </w:p>
        </w:tc>
      </w:tr>
      <w:tr w:rsidR="000757B9" w:rsidRPr="00030AC1" w:rsidTr="003563B9">
        <w:tc>
          <w:tcPr>
            <w:tcW w:w="4428" w:type="dxa"/>
          </w:tcPr>
          <w:p w:rsidR="000757B9" w:rsidRPr="00030AC1" w:rsidRDefault="000757B9" w:rsidP="003563B9">
            <w:pPr>
              <w:spacing w:after="0" w:line="240" w:lineRule="auto"/>
              <w:rPr>
                <w:rFonts w:ascii="Arial" w:hAnsi="Arial" w:cs="Arial"/>
              </w:rPr>
            </w:pPr>
            <w:r w:rsidRPr="00030AC1">
              <w:rPr>
                <w:rFonts w:ascii="Arial" w:hAnsi="Arial" w:cs="Arial"/>
              </w:rPr>
              <w:t>Crime &amp; Regeneration</w:t>
            </w:r>
          </w:p>
        </w:tc>
        <w:tc>
          <w:tcPr>
            <w:tcW w:w="1620" w:type="dxa"/>
          </w:tcPr>
          <w:p w:rsidR="000757B9" w:rsidRPr="00030AC1" w:rsidRDefault="000757B9" w:rsidP="003563B9">
            <w:pPr>
              <w:spacing w:after="0" w:line="240" w:lineRule="auto"/>
              <w:rPr>
                <w:rFonts w:ascii="Arial" w:hAnsi="Arial" w:cs="Arial"/>
              </w:rPr>
            </w:pPr>
            <w:r w:rsidRPr="00030AC1">
              <w:rPr>
                <w:rFonts w:ascii="Arial" w:hAnsi="Arial" w:cs="Arial"/>
              </w:rPr>
              <w:t>£371,567</w:t>
            </w:r>
          </w:p>
        </w:tc>
        <w:tc>
          <w:tcPr>
            <w:tcW w:w="1620" w:type="dxa"/>
          </w:tcPr>
          <w:p w:rsidR="000757B9" w:rsidRPr="00030AC1" w:rsidRDefault="000757B9" w:rsidP="003563B9">
            <w:pPr>
              <w:spacing w:after="0" w:line="240" w:lineRule="auto"/>
              <w:rPr>
                <w:rFonts w:ascii="Arial" w:hAnsi="Arial" w:cs="Arial"/>
              </w:rPr>
            </w:pPr>
            <w:r w:rsidRPr="00030AC1">
              <w:rPr>
                <w:rFonts w:ascii="Arial" w:hAnsi="Arial" w:cs="Arial"/>
              </w:rPr>
              <w:t>£0</w:t>
            </w:r>
          </w:p>
        </w:tc>
        <w:tc>
          <w:tcPr>
            <w:tcW w:w="1574" w:type="dxa"/>
          </w:tcPr>
          <w:p w:rsidR="000757B9" w:rsidRPr="00030AC1" w:rsidRDefault="000757B9" w:rsidP="003563B9">
            <w:pPr>
              <w:spacing w:after="0" w:line="240" w:lineRule="auto"/>
              <w:rPr>
                <w:rFonts w:ascii="Arial" w:hAnsi="Arial" w:cs="Arial"/>
              </w:rPr>
            </w:pPr>
            <w:r w:rsidRPr="00030AC1">
              <w:rPr>
                <w:rFonts w:ascii="Arial" w:hAnsi="Arial" w:cs="Arial"/>
              </w:rPr>
              <w:t>£0</w:t>
            </w:r>
          </w:p>
        </w:tc>
      </w:tr>
      <w:tr w:rsidR="000757B9" w:rsidRPr="00030AC1" w:rsidTr="003563B9">
        <w:tc>
          <w:tcPr>
            <w:tcW w:w="4428" w:type="dxa"/>
          </w:tcPr>
          <w:p w:rsidR="000757B9" w:rsidRPr="00030AC1" w:rsidRDefault="000757B9" w:rsidP="003563B9">
            <w:pPr>
              <w:spacing w:after="0" w:line="240" w:lineRule="auto"/>
              <w:rPr>
                <w:rFonts w:ascii="Arial" w:hAnsi="Arial" w:cs="Arial"/>
              </w:rPr>
            </w:pPr>
            <w:r w:rsidRPr="00030AC1">
              <w:rPr>
                <w:rFonts w:ascii="Arial" w:hAnsi="Arial" w:cs="Arial"/>
              </w:rPr>
              <w:t>Themed grants 2012-2015</w:t>
            </w:r>
          </w:p>
        </w:tc>
        <w:tc>
          <w:tcPr>
            <w:tcW w:w="1620" w:type="dxa"/>
          </w:tcPr>
          <w:p w:rsidR="000757B9" w:rsidRPr="00030AC1" w:rsidRDefault="000757B9" w:rsidP="003563B9">
            <w:pPr>
              <w:spacing w:after="0" w:line="240" w:lineRule="auto"/>
              <w:rPr>
                <w:rFonts w:ascii="Arial" w:hAnsi="Arial" w:cs="Arial"/>
              </w:rPr>
            </w:pPr>
            <w:r w:rsidRPr="00030AC1">
              <w:rPr>
                <w:rFonts w:ascii="Arial" w:hAnsi="Arial" w:cs="Arial"/>
              </w:rPr>
              <w:t>£177,985</w:t>
            </w:r>
          </w:p>
        </w:tc>
        <w:tc>
          <w:tcPr>
            <w:tcW w:w="1620" w:type="dxa"/>
          </w:tcPr>
          <w:p w:rsidR="000757B9" w:rsidRPr="00030AC1" w:rsidRDefault="000757B9" w:rsidP="003563B9">
            <w:pPr>
              <w:spacing w:after="0" w:line="240" w:lineRule="auto"/>
              <w:rPr>
                <w:rFonts w:ascii="Arial" w:hAnsi="Arial" w:cs="Arial"/>
              </w:rPr>
            </w:pPr>
            <w:r w:rsidRPr="00030AC1">
              <w:rPr>
                <w:rFonts w:ascii="Arial" w:hAnsi="Arial" w:cs="Arial"/>
              </w:rPr>
              <w:t>£241,261</w:t>
            </w:r>
          </w:p>
        </w:tc>
        <w:tc>
          <w:tcPr>
            <w:tcW w:w="1574" w:type="dxa"/>
          </w:tcPr>
          <w:p w:rsidR="000757B9" w:rsidRPr="00030AC1" w:rsidRDefault="000757B9" w:rsidP="003563B9">
            <w:pPr>
              <w:spacing w:after="0" w:line="240" w:lineRule="auto"/>
              <w:rPr>
                <w:rFonts w:ascii="Arial" w:hAnsi="Arial" w:cs="Arial"/>
              </w:rPr>
            </w:pPr>
            <w:r w:rsidRPr="00030AC1">
              <w:rPr>
                <w:rFonts w:ascii="Arial" w:hAnsi="Arial" w:cs="Arial"/>
              </w:rPr>
              <w:t>£241,902</w:t>
            </w:r>
          </w:p>
        </w:tc>
      </w:tr>
      <w:tr w:rsidR="000757B9" w:rsidRPr="00030AC1" w:rsidTr="003563B9">
        <w:tc>
          <w:tcPr>
            <w:tcW w:w="4428" w:type="dxa"/>
          </w:tcPr>
          <w:p w:rsidR="000757B9" w:rsidRPr="00030AC1" w:rsidRDefault="000757B9" w:rsidP="003563B9">
            <w:pPr>
              <w:spacing w:after="0" w:line="240" w:lineRule="auto"/>
              <w:rPr>
                <w:rFonts w:ascii="Arial" w:hAnsi="Arial" w:cs="Arial"/>
              </w:rPr>
            </w:pPr>
            <w:r w:rsidRPr="00030AC1">
              <w:rPr>
                <w:rFonts w:ascii="Arial" w:hAnsi="Arial" w:cs="Arial"/>
              </w:rPr>
              <w:t>Themed grants 2013-2016</w:t>
            </w:r>
          </w:p>
        </w:tc>
        <w:tc>
          <w:tcPr>
            <w:tcW w:w="1620" w:type="dxa"/>
          </w:tcPr>
          <w:p w:rsidR="000757B9" w:rsidRPr="00030AC1" w:rsidRDefault="000757B9" w:rsidP="003563B9">
            <w:pPr>
              <w:spacing w:after="0" w:line="240" w:lineRule="auto"/>
              <w:rPr>
                <w:rFonts w:ascii="Arial" w:hAnsi="Arial" w:cs="Arial"/>
              </w:rPr>
            </w:pPr>
            <w:r w:rsidRPr="00030AC1">
              <w:rPr>
                <w:rFonts w:ascii="Arial" w:hAnsi="Arial" w:cs="Arial"/>
              </w:rPr>
              <w:t>£0</w:t>
            </w:r>
          </w:p>
        </w:tc>
        <w:tc>
          <w:tcPr>
            <w:tcW w:w="1620" w:type="dxa"/>
          </w:tcPr>
          <w:p w:rsidR="000757B9" w:rsidRPr="00030AC1" w:rsidRDefault="000757B9" w:rsidP="003563B9">
            <w:pPr>
              <w:spacing w:after="0" w:line="240" w:lineRule="auto"/>
              <w:rPr>
                <w:rFonts w:ascii="Arial" w:hAnsi="Arial" w:cs="Arial"/>
              </w:rPr>
            </w:pPr>
            <w:r w:rsidRPr="00030AC1">
              <w:rPr>
                <w:rFonts w:ascii="Arial" w:hAnsi="Arial" w:cs="Arial"/>
              </w:rPr>
              <w:t>£371,567</w:t>
            </w:r>
          </w:p>
        </w:tc>
        <w:tc>
          <w:tcPr>
            <w:tcW w:w="1574" w:type="dxa"/>
          </w:tcPr>
          <w:p w:rsidR="000757B9" w:rsidRPr="00030AC1" w:rsidRDefault="000757B9" w:rsidP="003563B9">
            <w:pPr>
              <w:spacing w:after="0" w:line="240" w:lineRule="auto"/>
              <w:rPr>
                <w:rFonts w:ascii="Arial" w:hAnsi="Arial" w:cs="Arial"/>
              </w:rPr>
            </w:pPr>
            <w:r w:rsidRPr="00030AC1">
              <w:rPr>
                <w:rFonts w:ascii="Arial" w:hAnsi="Arial" w:cs="Arial"/>
              </w:rPr>
              <w:t>£371,567</w:t>
            </w:r>
          </w:p>
        </w:tc>
      </w:tr>
      <w:tr w:rsidR="000757B9" w:rsidRPr="00030AC1" w:rsidTr="003563B9">
        <w:tc>
          <w:tcPr>
            <w:tcW w:w="4428" w:type="dxa"/>
          </w:tcPr>
          <w:p w:rsidR="000757B9" w:rsidRPr="00030AC1" w:rsidRDefault="000757B9" w:rsidP="003563B9">
            <w:pPr>
              <w:spacing w:after="0" w:line="240" w:lineRule="auto"/>
              <w:rPr>
                <w:rFonts w:ascii="Arial" w:hAnsi="Arial" w:cs="Arial"/>
              </w:rPr>
            </w:pPr>
            <w:r w:rsidRPr="00030AC1">
              <w:rPr>
                <w:rFonts w:ascii="Arial" w:hAnsi="Arial" w:cs="Arial"/>
              </w:rPr>
              <w:t>Other</w:t>
            </w:r>
          </w:p>
        </w:tc>
        <w:tc>
          <w:tcPr>
            <w:tcW w:w="1620" w:type="dxa"/>
          </w:tcPr>
          <w:p w:rsidR="000757B9" w:rsidRPr="00030AC1" w:rsidRDefault="000757B9" w:rsidP="003563B9">
            <w:pPr>
              <w:spacing w:after="0" w:line="240" w:lineRule="auto"/>
              <w:rPr>
                <w:rFonts w:ascii="Arial" w:hAnsi="Arial" w:cs="Arial"/>
              </w:rPr>
            </w:pPr>
            <w:r w:rsidRPr="00030AC1">
              <w:rPr>
                <w:rFonts w:ascii="Arial" w:hAnsi="Arial" w:cs="Arial"/>
              </w:rPr>
              <w:t>£9,360</w:t>
            </w:r>
          </w:p>
        </w:tc>
        <w:tc>
          <w:tcPr>
            <w:tcW w:w="1620" w:type="dxa"/>
          </w:tcPr>
          <w:p w:rsidR="000757B9" w:rsidRPr="00030AC1" w:rsidRDefault="000757B9" w:rsidP="003563B9">
            <w:pPr>
              <w:spacing w:after="0" w:line="240" w:lineRule="auto"/>
              <w:rPr>
                <w:rFonts w:ascii="Arial" w:hAnsi="Arial" w:cs="Arial"/>
              </w:rPr>
            </w:pPr>
            <w:r w:rsidRPr="00030AC1">
              <w:rPr>
                <w:rFonts w:ascii="Arial" w:hAnsi="Arial" w:cs="Arial"/>
              </w:rPr>
              <w:t>£20,827</w:t>
            </w:r>
          </w:p>
        </w:tc>
        <w:tc>
          <w:tcPr>
            <w:tcW w:w="1574" w:type="dxa"/>
          </w:tcPr>
          <w:p w:rsidR="000757B9" w:rsidRPr="00030AC1" w:rsidRDefault="000757B9" w:rsidP="003563B9">
            <w:pPr>
              <w:spacing w:after="0" w:line="240" w:lineRule="auto"/>
              <w:rPr>
                <w:rFonts w:ascii="Arial" w:hAnsi="Arial" w:cs="Arial"/>
              </w:rPr>
            </w:pPr>
            <w:r w:rsidRPr="00030AC1">
              <w:rPr>
                <w:rFonts w:ascii="Arial" w:hAnsi="Arial" w:cs="Arial"/>
              </w:rPr>
              <w:t>£20,186</w:t>
            </w:r>
          </w:p>
        </w:tc>
      </w:tr>
      <w:tr w:rsidR="000757B9" w:rsidRPr="00030AC1" w:rsidTr="003563B9">
        <w:tc>
          <w:tcPr>
            <w:tcW w:w="4428" w:type="dxa"/>
          </w:tcPr>
          <w:p w:rsidR="000757B9" w:rsidRPr="00030AC1" w:rsidRDefault="000757B9" w:rsidP="003563B9">
            <w:pPr>
              <w:spacing w:after="0" w:line="240" w:lineRule="auto"/>
              <w:rPr>
                <w:rFonts w:ascii="Arial" w:hAnsi="Arial" w:cs="Arial"/>
              </w:rPr>
            </w:pPr>
            <w:r w:rsidRPr="00030AC1">
              <w:rPr>
                <w:rFonts w:ascii="Arial" w:hAnsi="Arial" w:cs="Arial"/>
              </w:rPr>
              <w:t>Infrastructure stream</w:t>
            </w:r>
          </w:p>
        </w:tc>
        <w:tc>
          <w:tcPr>
            <w:tcW w:w="1620" w:type="dxa"/>
          </w:tcPr>
          <w:p w:rsidR="000757B9" w:rsidRPr="00030AC1" w:rsidRDefault="000757B9" w:rsidP="003563B9">
            <w:pPr>
              <w:spacing w:after="0" w:line="240" w:lineRule="auto"/>
              <w:rPr>
                <w:rFonts w:ascii="Arial" w:hAnsi="Arial" w:cs="Arial"/>
              </w:rPr>
            </w:pPr>
            <w:r w:rsidRPr="00030AC1">
              <w:rPr>
                <w:rFonts w:ascii="Arial" w:hAnsi="Arial" w:cs="Arial"/>
              </w:rPr>
              <w:t>£159,249</w:t>
            </w:r>
          </w:p>
        </w:tc>
        <w:tc>
          <w:tcPr>
            <w:tcW w:w="1620" w:type="dxa"/>
          </w:tcPr>
          <w:p w:rsidR="000757B9" w:rsidRPr="00030AC1" w:rsidRDefault="000757B9" w:rsidP="003563B9">
            <w:pPr>
              <w:spacing w:after="0" w:line="240" w:lineRule="auto"/>
              <w:rPr>
                <w:rFonts w:ascii="Arial" w:hAnsi="Arial" w:cs="Arial"/>
              </w:rPr>
            </w:pPr>
            <w:r w:rsidRPr="00030AC1">
              <w:rPr>
                <w:rFonts w:ascii="Arial" w:hAnsi="Arial" w:cs="Arial"/>
              </w:rPr>
              <w:t>£159,249</w:t>
            </w:r>
          </w:p>
        </w:tc>
        <w:tc>
          <w:tcPr>
            <w:tcW w:w="1574" w:type="dxa"/>
          </w:tcPr>
          <w:p w:rsidR="000757B9" w:rsidRPr="00030AC1" w:rsidRDefault="000757B9" w:rsidP="003563B9">
            <w:pPr>
              <w:spacing w:after="0" w:line="240" w:lineRule="auto"/>
              <w:rPr>
                <w:rFonts w:ascii="Arial" w:hAnsi="Arial" w:cs="Arial"/>
              </w:rPr>
            </w:pPr>
            <w:r w:rsidRPr="00030AC1">
              <w:rPr>
                <w:rFonts w:ascii="Arial" w:hAnsi="Arial" w:cs="Arial"/>
              </w:rPr>
              <w:t>£159,249</w:t>
            </w:r>
          </w:p>
        </w:tc>
      </w:tr>
      <w:tr w:rsidR="000757B9" w:rsidRPr="00030AC1" w:rsidTr="003563B9">
        <w:tc>
          <w:tcPr>
            <w:tcW w:w="4428" w:type="dxa"/>
          </w:tcPr>
          <w:p w:rsidR="000757B9" w:rsidRPr="00030AC1" w:rsidRDefault="000757B9" w:rsidP="003563B9">
            <w:pPr>
              <w:spacing w:after="0" w:line="240" w:lineRule="auto"/>
              <w:rPr>
                <w:rFonts w:ascii="Arial" w:hAnsi="Arial" w:cs="Arial"/>
              </w:rPr>
            </w:pPr>
            <w:r w:rsidRPr="00030AC1">
              <w:rPr>
                <w:rFonts w:ascii="Arial" w:hAnsi="Arial" w:cs="Arial"/>
              </w:rPr>
              <w:t>Advice, guidance and Advocacy Stream</w:t>
            </w:r>
          </w:p>
        </w:tc>
        <w:tc>
          <w:tcPr>
            <w:tcW w:w="1620" w:type="dxa"/>
          </w:tcPr>
          <w:p w:rsidR="000757B9" w:rsidRPr="00030AC1" w:rsidRDefault="000757B9" w:rsidP="003563B9">
            <w:pPr>
              <w:spacing w:after="0" w:line="240" w:lineRule="auto"/>
              <w:rPr>
                <w:rFonts w:ascii="Arial" w:hAnsi="Arial" w:cs="Arial"/>
              </w:rPr>
            </w:pPr>
            <w:r w:rsidRPr="00030AC1">
              <w:rPr>
                <w:rFonts w:ascii="Arial" w:hAnsi="Arial" w:cs="Arial"/>
              </w:rPr>
              <w:t>£876,874</w:t>
            </w:r>
          </w:p>
        </w:tc>
        <w:tc>
          <w:tcPr>
            <w:tcW w:w="1620" w:type="dxa"/>
          </w:tcPr>
          <w:p w:rsidR="000757B9" w:rsidRPr="00030AC1" w:rsidRDefault="000757B9" w:rsidP="003563B9">
            <w:pPr>
              <w:spacing w:after="0" w:line="240" w:lineRule="auto"/>
              <w:rPr>
                <w:rFonts w:ascii="Arial" w:hAnsi="Arial" w:cs="Arial"/>
              </w:rPr>
            </w:pPr>
            <w:r w:rsidRPr="00030AC1">
              <w:rPr>
                <w:rFonts w:ascii="Arial" w:hAnsi="Arial" w:cs="Arial"/>
              </w:rPr>
              <w:t>£876,874</w:t>
            </w:r>
          </w:p>
        </w:tc>
        <w:tc>
          <w:tcPr>
            <w:tcW w:w="1574" w:type="dxa"/>
          </w:tcPr>
          <w:p w:rsidR="000757B9" w:rsidRPr="00030AC1" w:rsidRDefault="000757B9" w:rsidP="003563B9">
            <w:pPr>
              <w:spacing w:after="0" w:line="240" w:lineRule="auto"/>
              <w:rPr>
                <w:rFonts w:ascii="Arial" w:hAnsi="Arial" w:cs="Arial"/>
              </w:rPr>
            </w:pPr>
            <w:r w:rsidRPr="00030AC1">
              <w:rPr>
                <w:rFonts w:ascii="Arial" w:hAnsi="Arial" w:cs="Arial"/>
              </w:rPr>
              <w:t>£876,874</w:t>
            </w:r>
          </w:p>
        </w:tc>
      </w:tr>
      <w:tr w:rsidR="000757B9" w:rsidRPr="00030AC1" w:rsidTr="003563B9">
        <w:tc>
          <w:tcPr>
            <w:tcW w:w="4428" w:type="dxa"/>
          </w:tcPr>
          <w:p w:rsidR="000757B9" w:rsidRPr="00030AC1" w:rsidRDefault="000757B9" w:rsidP="003563B9">
            <w:pPr>
              <w:spacing w:after="0" w:line="240" w:lineRule="auto"/>
              <w:rPr>
                <w:rFonts w:ascii="Arial" w:hAnsi="Arial" w:cs="Arial"/>
              </w:rPr>
            </w:pPr>
            <w:r w:rsidRPr="00030AC1">
              <w:rPr>
                <w:rFonts w:ascii="Arial" w:hAnsi="Arial" w:cs="Arial"/>
              </w:rPr>
              <w:t>London Councils contribution</w:t>
            </w:r>
          </w:p>
        </w:tc>
        <w:tc>
          <w:tcPr>
            <w:tcW w:w="1620" w:type="dxa"/>
          </w:tcPr>
          <w:p w:rsidR="000757B9" w:rsidRPr="00030AC1" w:rsidRDefault="000757B9" w:rsidP="003563B9">
            <w:pPr>
              <w:spacing w:after="0" w:line="240" w:lineRule="auto"/>
              <w:rPr>
                <w:rFonts w:ascii="Arial" w:hAnsi="Arial" w:cs="Arial"/>
              </w:rPr>
            </w:pPr>
            <w:r w:rsidRPr="00030AC1">
              <w:rPr>
                <w:rFonts w:ascii="Arial" w:hAnsi="Arial" w:cs="Arial"/>
              </w:rPr>
              <w:t>£377,097</w:t>
            </w:r>
          </w:p>
        </w:tc>
        <w:tc>
          <w:tcPr>
            <w:tcW w:w="1620" w:type="dxa"/>
          </w:tcPr>
          <w:p w:rsidR="000757B9" w:rsidRPr="00030AC1" w:rsidRDefault="000757B9" w:rsidP="003563B9">
            <w:pPr>
              <w:spacing w:after="0" w:line="240" w:lineRule="auto"/>
              <w:rPr>
                <w:rFonts w:ascii="Arial" w:hAnsi="Arial" w:cs="Arial"/>
              </w:rPr>
            </w:pPr>
            <w:r w:rsidRPr="00030AC1">
              <w:rPr>
                <w:rFonts w:ascii="Arial" w:hAnsi="Arial" w:cs="Arial"/>
              </w:rPr>
              <w:t>£377,097</w:t>
            </w:r>
          </w:p>
        </w:tc>
        <w:tc>
          <w:tcPr>
            <w:tcW w:w="1574" w:type="dxa"/>
          </w:tcPr>
          <w:p w:rsidR="000757B9" w:rsidRPr="00030AC1" w:rsidRDefault="000757B9" w:rsidP="003563B9">
            <w:pPr>
              <w:spacing w:after="0" w:line="240" w:lineRule="auto"/>
              <w:rPr>
                <w:rFonts w:ascii="Arial" w:hAnsi="Arial" w:cs="Arial"/>
              </w:rPr>
            </w:pPr>
            <w:r w:rsidRPr="00030AC1">
              <w:rPr>
                <w:rFonts w:ascii="Arial" w:hAnsi="Arial" w:cs="Arial"/>
              </w:rPr>
              <w:t>£377,097</w:t>
            </w:r>
          </w:p>
        </w:tc>
      </w:tr>
      <w:tr w:rsidR="000757B9" w:rsidRPr="00030AC1" w:rsidTr="003563B9">
        <w:tc>
          <w:tcPr>
            <w:tcW w:w="4428" w:type="dxa"/>
          </w:tcPr>
          <w:p w:rsidR="000757B9" w:rsidRPr="00030AC1" w:rsidRDefault="000757B9" w:rsidP="003563B9">
            <w:pPr>
              <w:spacing w:after="0" w:line="240" w:lineRule="auto"/>
              <w:rPr>
                <w:rFonts w:ascii="Arial" w:hAnsi="Arial" w:cs="Arial"/>
                <w:b/>
              </w:rPr>
            </w:pPr>
            <w:r w:rsidRPr="00030AC1">
              <w:rPr>
                <w:rFonts w:ascii="Arial" w:hAnsi="Arial" w:cs="Arial"/>
                <w:b/>
              </w:rPr>
              <w:t>Total</w:t>
            </w:r>
          </w:p>
        </w:tc>
        <w:tc>
          <w:tcPr>
            <w:tcW w:w="1620" w:type="dxa"/>
          </w:tcPr>
          <w:p w:rsidR="000757B9" w:rsidRPr="00030AC1" w:rsidRDefault="000757B9" w:rsidP="003563B9">
            <w:pPr>
              <w:spacing w:after="0" w:line="240" w:lineRule="auto"/>
              <w:rPr>
                <w:rFonts w:ascii="Arial" w:hAnsi="Arial" w:cs="Arial"/>
                <w:b/>
              </w:rPr>
            </w:pPr>
            <w:r w:rsidRPr="00030AC1">
              <w:rPr>
                <w:rFonts w:ascii="Arial" w:hAnsi="Arial" w:cs="Arial"/>
                <w:b/>
              </w:rPr>
              <w:t>£2,046,875</w:t>
            </w:r>
          </w:p>
        </w:tc>
        <w:tc>
          <w:tcPr>
            <w:tcW w:w="1620" w:type="dxa"/>
          </w:tcPr>
          <w:p w:rsidR="000757B9" w:rsidRPr="00030AC1" w:rsidRDefault="000757B9" w:rsidP="003563B9">
            <w:pPr>
              <w:spacing w:after="0" w:line="240" w:lineRule="auto"/>
              <w:rPr>
                <w:rFonts w:ascii="Arial" w:hAnsi="Arial" w:cs="Arial"/>
                <w:b/>
              </w:rPr>
            </w:pPr>
            <w:r w:rsidRPr="00030AC1">
              <w:rPr>
                <w:rFonts w:ascii="Arial" w:hAnsi="Arial" w:cs="Arial"/>
                <w:b/>
              </w:rPr>
              <w:t>£2,046,875</w:t>
            </w:r>
          </w:p>
        </w:tc>
        <w:tc>
          <w:tcPr>
            <w:tcW w:w="1574" w:type="dxa"/>
          </w:tcPr>
          <w:p w:rsidR="000757B9" w:rsidRPr="00030AC1" w:rsidRDefault="000757B9" w:rsidP="003563B9">
            <w:pPr>
              <w:spacing w:after="0" w:line="240" w:lineRule="auto"/>
              <w:rPr>
                <w:rFonts w:ascii="Arial" w:hAnsi="Arial" w:cs="Arial"/>
                <w:b/>
              </w:rPr>
            </w:pPr>
            <w:r w:rsidRPr="00030AC1">
              <w:rPr>
                <w:rFonts w:ascii="Arial" w:hAnsi="Arial" w:cs="Arial"/>
                <w:b/>
              </w:rPr>
              <w:t>£2,046,875</w:t>
            </w:r>
          </w:p>
        </w:tc>
      </w:tr>
    </w:tbl>
    <w:p w:rsidR="000757B9" w:rsidRPr="00030AC1" w:rsidRDefault="000757B9" w:rsidP="001223F8">
      <w:pPr>
        <w:spacing w:after="0" w:line="240" w:lineRule="auto"/>
        <w:rPr>
          <w:rFonts w:ascii="Arial" w:hAnsi="Arial" w:cs="Arial"/>
        </w:rPr>
      </w:pPr>
    </w:p>
    <w:p w:rsidR="000757B9" w:rsidRPr="00030AC1" w:rsidRDefault="000757B9" w:rsidP="001223F8">
      <w:pPr>
        <w:spacing w:after="0" w:line="240" w:lineRule="auto"/>
        <w:rPr>
          <w:rFonts w:ascii="Arial" w:hAnsi="Arial" w:cs="Arial"/>
        </w:rPr>
      </w:pPr>
      <w:r w:rsidRPr="00030AC1">
        <w:rPr>
          <w:rFonts w:ascii="Arial" w:hAnsi="Arial" w:cs="Arial"/>
        </w:rPr>
        <w:t>NHS Brent estimated that they spent around £4.5m on the VCS in the borough in 2010 -11 out of a budget of £50m. It is not clear how this will be affected by the new NHS structures which will begin to commission services in 2013-14.</w:t>
      </w:r>
    </w:p>
    <w:p w:rsidR="000757B9" w:rsidRPr="00030AC1" w:rsidRDefault="000757B9" w:rsidP="001223F8">
      <w:pPr>
        <w:spacing w:after="0" w:line="240" w:lineRule="auto"/>
        <w:rPr>
          <w:rFonts w:ascii="Arial" w:hAnsi="Arial" w:cs="Arial"/>
        </w:rPr>
      </w:pPr>
    </w:p>
    <w:p w:rsidR="000757B9" w:rsidRPr="00030AC1" w:rsidRDefault="000757B9" w:rsidP="001223F8">
      <w:pPr>
        <w:spacing w:after="0" w:line="240" w:lineRule="auto"/>
        <w:rPr>
          <w:rFonts w:ascii="Arial" w:hAnsi="Arial" w:cs="Arial"/>
        </w:rPr>
      </w:pPr>
      <w:r w:rsidRPr="00030AC1">
        <w:rPr>
          <w:rFonts w:ascii="Arial" w:hAnsi="Arial" w:cs="Arial"/>
        </w:rPr>
        <w:t>Brent also has a system called Ward Working, where local councillors in each ward have £20,000 to spend on local projects.</w:t>
      </w:r>
    </w:p>
    <w:p w:rsidR="000757B9" w:rsidRPr="00030AC1" w:rsidRDefault="000757B9" w:rsidP="00C343DB">
      <w:pPr>
        <w:pStyle w:val="Heading2"/>
        <w:rPr>
          <w:rFonts w:cs="Arial"/>
        </w:rPr>
      </w:pPr>
      <w:bookmarkStart w:id="18" w:name="_Toc332311419"/>
    </w:p>
    <w:p w:rsidR="000757B9" w:rsidRPr="00030AC1" w:rsidRDefault="000757B9" w:rsidP="00C343DB">
      <w:pPr>
        <w:pStyle w:val="Heading2"/>
        <w:rPr>
          <w:rFonts w:cs="Arial"/>
        </w:rPr>
      </w:pPr>
      <w:r w:rsidRPr="00030AC1">
        <w:rPr>
          <w:rFonts w:cs="Arial"/>
        </w:rPr>
        <w:t>Bromley</w:t>
      </w:r>
      <w:bookmarkEnd w:id="18"/>
    </w:p>
    <w:p w:rsidR="000757B9" w:rsidRPr="00030AC1" w:rsidRDefault="000757B9" w:rsidP="00B76AA2">
      <w:pPr>
        <w:spacing w:after="0" w:line="240" w:lineRule="auto"/>
        <w:rPr>
          <w:rFonts w:ascii="Arial" w:hAnsi="Arial" w:cs="Arial"/>
          <w:b/>
          <w:i/>
        </w:rPr>
      </w:pPr>
      <w:r w:rsidRPr="00030AC1">
        <w:rPr>
          <w:rFonts w:ascii="Arial" w:hAnsi="Arial" w:cs="Arial"/>
          <w:b/>
          <w:i/>
        </w:rPr>
        <w:t>General funding</w:t>
      </w:r>
    </w:p>
    <w:p w:rsidR="000757B9" w:rsidRPr="00030AC1" w:rsidRDefault="00316A2C" w:rsidP="00B76AA2">
      <w:pPr>
        <w:shd w:val="clear" w:color="auto" w:fill="FFFFFF"/>
        <w:spacing w:after="0" w:line="240" w:lineRule="atLeast"/>
        <w:textAlignment w:val="baseline"/>
        <w:rPr>
          <w:rFonts w:ascii="Arial" w:hAnsi="Arial" w:cs="Arial"/>
          <w:color w:val="333333"/>
          <w:lang w:eastAsia="en-GB"/>
        </w:rPr>
      </w:pPr>
      <w:hyperlink r:id="rId65" w:history="1">
        <w:r w:rsidR="000757B9" w:rsidRPr="00030AC1">
          <w:rPr>
            <w:rStyle w:val="Hyperlink"/>
            <w:rFonts w:ascii="Arial" w:hAnsi="Arial" w:cs="Arial"/>
            <w:lang w:eastAsia="en-GB"/>
          </w:rPr>
          <w:t>Bromley council</w:t>
        </w:r>
      </w:hyperlink>
      <w:r w:rsidR="000757B9" w:rsidRPr="00030AC1">
        <w:rPr>
          <w:rFonts w:ascii="Arial" w:hAnsi="Arial" w:cs="Arial"/>
          <w:color w:val="333333"/>
          <w:lang w:eastAsia="en-GB"/>
        </w:rPr>
        <w:t xml:space="preserve"> has a net budget of £200 million</w:t>
      </w:r>
      <w:r w:rsidR="000757B9" w:rsidRPr="00030AC1">
        <w:rPr>
          <w:rFonts w:ascii="Arial" w:hAnsi="Arial" w:cs="Arial"/>
          <w:b/>
          <w:i/>
        </w:rPr>
        <w:t xml:space="preserve"> </w:t>
      </w:r>
      <w:r w:rsidR="000757B9" w:rsidRPr="00030AC1">
        <w:rPr>
          <w:rFonts w:ascii="Arial" w:hAnsi="Arial" w:cs="Arial"/>
        </w:rPr>
        <w:t>and has</w:t>
      </w:r>
      <w:r w:rsidR="000757B9" w:rsidRPr="00030AC1">
        <w:rPr>
          <w:rFonts w:ascii="Arial" w:hAnsi="Arial" w:cs="Arial"/>
          <w:b/>
          <w:i/>
        </w:rPr>
        <w:t xml:space="preserve"> </w:t>
      </w:r>
      <w:r w:rsidR="000757B9" w:rsidRPr="00030AC1">
        <w:rPr>
          <w:rFonts w:ascii="Arial" w:hAnsi="Arial" w:cs="Arial"/>
          <w:color w:val="333333"/>
          <w:lang w:eastAsia="en-GB"/>
        </w:rPr>
        <w:t>to save more than £30 million over the next three years</w:t>
      </w:r>
      <w:r w:rsidR="000757B9" w:rsidRPr="00030AC1">
        <w:rPr>
          <w:rFonts w:ascii="Arial" w:hAnsi="Arial" w:cs="Arial"/>
          <w:b/>
          <w:i/>
        </w:rPr>
        <w:t xml:space="preserve">, </w:t>
      </w:r>
      <w:r w:rsidR="000757B9" w:rsidRPr="00030AC1">
        <w:rPr>
          <w:rFonts w:ascii="Arial" w:hAnsi="Arial" w:cs="Arial"/>
          <w:color w:val="333333"/>
          <w:lang w:eastAsia="en-GB"/>
        </w:rPr>
        <w:t>in addition to the £22 million they saved in 2011-12. They estimate that over the four years this will be a net saving of almost 25% of their net budget. Bromley is the lowest spending, per head of population, council in London.  The council states that it works closely with the VCS to ensure services are delivered as cost effectively as possible.  However, unlike many authorities they do not give grants to VCS organisations but only use contracts with them to provide services. </w:t>
      </w:r>
    </w:p>
    <w:p w:rsidR="000757B9" w:rsidRPr="00030AC1" w:rsidRDefault="000757B9" w:rsidP="00B76AA2">
      <w:pPr>
        <w:shd w:val="clear" w:color="auto" w:fill="FFFFFF"/>
        <w:spacing w:after="0" w:line="240" w:lineRule="atLeast"/>
        <w:textAlignment w:val="baseline"/>
        <w:rPr>
          <w:rFonts w:ascii="Arial" w:hAnsi="Arial" w:cs="Arial"/>
          <w:color w:val="333333"/>
          <w:lang w:eastAsia="en-GB"/>
        </w:rPr>
      </w:pPr>
    </w:p>
    <w:p w:rsidR="000757B9" w:rsidRPr="00030AC1" w:rsidRDefault="000757B9" w:rsidP="00B76AA2">
      <w:pPr>
        <w:shd w:val="clear" w:color="auto" w:fill="FFFFFF"/>
        <w:spacing w:after="0" w:line="240" w:lineRule="atLeast"/>
        <w:textAlignment w:val="baseline"/>
        <w:rPr>
          <w:rFonts w:ascii="Arial" w:hAnsi="Arial" w:cs="Arial"/>
          <w:b/>
          <w:i/>
          <w:color w:val="333333"/>
          <w:lang w:eastAsia="en-GB"/>
        </w:rPr>
      </w:pPr>
      <w:r w:rsidRPr="00030AC1">
        <w:rPr>
          <w:rFonts w:ascii="Arial" w:hAnsi="Arial" w:cs="Arial"/>
          <w:b/>
          <w:i/>
          <w:color w:val="333333"/>
          <w:lang w:eastAsia="en-GB"/>
        </w:rPr>
        <w:t>Community Links Bromley</w:t>
      </w:r>
    </w:p>
    <w:p w:rsidR="000757B9" w:rsidRPr="00030AC1" w:rsidRDefault="000757B9" w:rsidP="00B76AA2">
      <w:pPr>
        <w:shd w:val="clear" w:color="auto" w:fill="FFFFFF"/>
        <w:spacing w:after="0" w:line="240" w:lineRule="atLeast"/>
        <w:textAlignment w:val="baseline"/>
        <w:rPr>
          <w:rFonts w:ascii="Arial" w:hAnsi="Arial" w:cs="Arial"/>
          <w:color w:val="333333"/>
          <w:lang w:eastAsia="en-GB"/>
        </w:rPr>
      </w:pPr>
      <w:r w:rsidRPr="00030AC1">
        <w:rPr>
          <w:rFonts w:ascii="Arial" w:hAnsi="Arial" w:cs="Arial"/>
          <w:color w:val="333333"/>
          <w:lang w:eastAsia="en-GB"/>
        </w:rPr>
        <w:t>Community Links Bromley has had its funding from the local authority cut by 100% between 2011-12 and 2012-13.</w:t>
      </w:r>
    </w:p>
    <w:p w:rsidR="000757B9" w:rsidRPr="00030AC1" w:rsidRDefault="000757B9" w:rsidP="00B76AA2">
      <w:pPr>
        <w:shd w:val="clear" w:color="auto" w:fill="FFFFFF"/>
        <w:spacing w:after="0" w:line="240" w:lineRule="atLeast"/>
        <w:textAlignment w:val="baseline"/>
        <w:rPr>
          <w:rFonts w:ascii="Arial" w:hAnsi="Arial" w:cs="Arial"/>
          <w:color w:val="333333"/>
          <w:lang w:eastAsia="en-GB"/>
        </w:rPr>
      </w:pPr>
    </w:p>
    <w:p w:rsidR="000757B9" w:rsidRPr="00030AC1" w:rsidRDefault="000757B9" w:rsidP="00BA04A6">
      <w:pPr>
        <w:shd w:val="clear" w:color="auto" w:fill="FFFFFF"/>
        <w:spacing w:after="0" w:line="240" w:lineRule="auto"/>
        <w:textAlignment w:val="baseline"/>
        <w:rPr>
          <w:rFonts w:ascii="Arial" w:hAnsi="Arial" w:cs="Arial"/>
          <w:b/>
          <w:i/>
          <w:color w:val="333333"/>
          <w:lang w:eastAsia="en-GB"/>
        </w:rPr>
      </w:pPr>
      <w:r w:rsidRPr="00030AC1">
        <w:rPr>
          <w:rFonts w:ascii="Arial" w:hAnsi="Arial" w:cs="Arial"/>
          <w:b/>
          <w:i/>
          <w:color w:val="333333"/>
          <w:lang w:eastAsia="en-GB"/>
        </w:rPr>
        <w:t>Bromley VCS</w:t>
      </w:r>
    </w:p>
    <w:p w:rsidR="000757B9" w:rsidRPr="00030AC1" w:rsidRDefault="000757B9" w:rsidP="00BA04A6">
      <w:pPr>
        <w:shd w:val="clear" w:color="auto" w:fill="FFFFFF"/>
        <w:spacing w:after="0" w:line="240" w:lineRule="auto"/>
        <w:textAlignment w:val="baseline"/>
        <w:rPr>
          <w:rFonts w:ascii="Arial" w:hAnsi="Arial" w:cs="Arial"/>
          <w:color w:val="333333"/>
          <w:lang w:eastAsia="en-GB"/>
        </w:rPr>
      </w:pPr>
      <w:r w:rsidRPr="00030AC1">
        <w:rPr>
          <w:rFonts w:ascii="Arial" w:hAnsi="Arial" w:cs="Arial"/>
          <w:color w:val="333333"/>
          <w:lang w:eastAsia="en-GB"/>
        </w:rPr>
        <w:t>Community Links Bromley reports that there are no exact figures for the change in LB Bromley spending upon the VCS between 2011-12 and 2012-13, as the sector is funded through contracts with a number of different council departments. They also report cuts to local police budgets for the VCS in Bromley. It was not clear what proportion of the funding LB Bromley saved from the London Borough Grants Scheme was to be spent on the VCS.</w:t>
      </w:r>
    </w:p>
    <w:p w:rsidR="000757B9" w:rsidRPr="00030AC1" w:rsidRDefault="000757B9" w:rsidP="00BA04A6">
      <w:pPr>
        <w:shd w:val="clear" w:color="auto" w:fill="FFFFFF"/>
        <w:spacing w:after="0" w:line="240" w:lineRule="auto"/>
        <w:textAlignment w:val="baseline"/>
        <w:rPr>
          <w:rFonts w:ascii="Arial" w:hAnsi="Arial" w:cs="Arial"/>
          <w:color w:val="333333"/>
          <w:lang w:eastAsia="en-GB"/>
        </w:rPr>
      </w:pPr>
    </w:p>
    <w:p w:rsidR="000757B9" w:rsidRPr="00030AC1" w:rsidRDefault="00316A2C" w:rsidP="00047CC4">
      <w:pPr>
        <w:spacing w:after="0" w:line="240" w:lineRule="auto"/>
        <w:rPr>
          <w:rFonts w:ascii="Arial" w:hAnsi="Arial" w:cs="Arial"/>
          <w:b/>
          <w:i/>
        </w:rPr>
      </w:pPr>
      <w:hyperlink r:id="rId66" w:history="1">
        <w:r w:rsidR="000757B9" w:rsidRPr="00030AC1">
          <w:rPr>
            <w:rStyle w:val="Hyperlink"/>
            <w:rFonts w:ascii="Arial" w:hAnsi="Arial" w:cs="Arial"/>
            <w:b/>
            <w:i/>
          </w:rPr>
          <w:t>Scope</w:t>
        </w:r>
      </w:hyperlink>
    </w:p>
    <w:p w:rsidR="000757B9" w:rsidRPr="00030AC1" w:rsidRDefault="000757B9" w:rsidP="00047CC4">
      <w:pPr>
        <w:spacing w:after="0" w:line="240" w:lineRule="auto"/>
        <w:rPr>
          <w:rFonts w:ascii="Arial" w:hAnsi="Arial" w:cs="Arial"/>
        </w:rPr>
      </w:pPr>
      <w:r w:rsidRPr="00030AC1">
        <w:rPr>
          <w:rFonts w:ascii="Arial" w:hAnsi="Arial" w:cs="Arial"/>
        </w:rPr>
        <w:t>Disability charity, Scope, was banned from 34 clothing banks in June 2012 when Bromley council handed the sites over to the private sector waste firm, Veolia. The council will now receive a profit from the sale of any textiles collected. Scope is now appealing to the local community for stock for its charity shops.</w:t>
      </w:r>
    </w:p>
    <w:p w:rsidR="000757B9" w:rsidRPr="00030AC1" w:rsidRDefault="000757B9" w:rsidP="00047CC4">
      <w:pPr>
        <w:spacing w:after="0" w:line="240" w:lineRule="auto"/>
        <w:rPr>
          <w:rFonts w:ascii="Arial" w:hAnsi="Arial" w:cs="Arial"/>
        </w:rPr>
      </w:pPr>
    </w:p>
    <w:p w:rsidR="000757B9" w:rsidRPr="00030AC1" w:rsidRDefault="000757B9" w:rsidP="00B76AA2">
      <w:pPr>
        <w:shd w:val="clear" w:color="auto" w:fill="FFFFFF"/>
        <w:spacing w:after="0" w:line="240" w:lineRule="atLeast"/>
        <w:textAlignment w:val="baseline"/>
        <w:rPr>
          <w:rFonts w:ascii="Arial" w:hAnsi="Arial" w:cs="Arial"/>
          <w:b/>
          <w:i/>
          <w:color w:val="333333"/>
          <w:lang w:eastAsia="en-GB"/>
        </w:rPr>
      </w:pPr>
    </w:p>
    <w:p w:rsidR="000757B9" w:rsidRPr="00030AC1" w:rsidRDefault="000757B9" w:rsidP="00D0082C">
      <w:pPr>
        <w:pStyle w:val="Heading2"/>
        <w:spacing w:before="0" w:line="240" w:lineRule="auto"/>
        <w:rPr>
          <w:rFonts w:cs="Arial"/>
        </w:rPr>
      </w:pPr>
      <w:bookmarkStart w:id="19" w:name="_Toc332311420"/>
      <w:r w:rsidRPr="00030AC1">
        <w:rPr>
          <w:rFonts w:cs="Arial"/>
        </w:rPr>
        <w:t>Camden</w:t>
      </w:r>
      <w:bookmarkEnd w:id="19"/>
    </w:p>
    <w:p w:rsidR="000757B9" w:rsidRPr="00030AC1" w:rsidRDefault="000757B9" w:rsidP="009C1878">
      <w:pPr>
        <w:spacing w:after="0" w:line="240" w:lineRule="auto"/>
        <w:rPr>
          <w:rFonts w:ascii="Arial" w:hAnsi="Arial" w:cs="Arial"/>
          <w:b/>
          <w:i/>
        </w:rPr>
      </w:pPr>
      <w:r w:rsidRPr="00030AC1">
        <w:rPr>
          <w:rFonts w:ascii="Arial" w:hAnsi="Arial" w:cs="Arial"/>
          <w:b/>
          <w:i/>
        </w:rPr>
        <w:t>General funding</w:t>
      </w:r>
    </w:p>
    <w:p w:rsidR="000757B9" w:rsidRPr="00030AC1" w:rsidRDefault="00316A2C" w:rsidP="009C1878">
      <w:pPr>
        <w:spacing w:after="0" w:line="240" w:lineRule="auto"/>
        <w:rPr>
          <w:rFonts w:ascii="Arial" w:hAnsi="Arial" w:cs="Arial"/>
        </w:rPr>
      </w:pPr>
      <w:hyperlink r:id="rId67" w:history="1">
        <w:r w:rsidR="000757B9" w:rsidRPr="00030AC1">
          <w:rPr>
            <w:rStyle w:val="Hyperlink"/>
            <w:rFonts w:ascii="Arial" w:hAnsi="Arial" w:cs="Arial"/>
          </w:rPr>
          <w:t>Camden council</w:t>
        </w:r>
      </w:hyperlink>
      <w:r w:rsidR="000757B9" w:rsidRPr="00030AC1">
        <w:rPr>
          <w:rFonts w:ascii="Arial" w:hAnsi="Arial" w:cs="Arial"/>
        </w:rPr>
        <w:t xml:space="preserve"> took a long-term approach to addressing public sector spending cuts by constructing a three-year savings programme in 2011. This planned approach meant that on current projections the Council will present balanced budgets in 2013/14 and 2014/15. They plan that this will mean no further public service cuts on top of those already announced until 2014 unless there are extra government cuts or new pressures from changes in the law. In 2011-12 they made £39.4million savings through cuts and efficiencies – 47% of their target. They state that they have tried to cut internal staff and salary costs rather than cut frontline services, although the latter has been inevitable in some cases.</w:t>
      </w:r>
      <w:r w:rsidR="000757B9" w:rsidRPr="00030AC1">
        <w:rPr>
          <w:rFonts w:ascii="Arial" w:hAnsi="Arial" w:cs="Arial"/>
          <w:color w:val="333333"/>
          <w:sz w:val="19"/>
          <w:szCs w:val="19"/>
          <w:lang w:eastAsia="en-GB"/>
        </w:rPr>
        <w:t xml:space="preserve"> </w:t>
      </w:r>
      <w:r w:rsidR="000757B9" w:rsidRPr="00030AC1">
        <w:rPr>
          <w:rFonts w:ascii="Arial" w:hAnsi="Arial" w:cs="Arial"/>
          <w:lang w:eastAsia="en-GB"/>
        </w:rPr>
        <w:t>They claim that more than half of their current savings have been achieved through ‘back-office efficiencies’, such as reducing senior pay and the number of managers and cutting the previously high spend on external consultants, which is down 37% from 2009/10</w:t>
      </w:r>
    </w:p>
    <w:p w:rsidR="000757B9" w:rsidRPr="00030AC1" w:rsidRDefault="000757B9" w:rsidP="009C1878">
      <w:pPr>
        <w:spacing w:after="0" w:line="240" w:lineRule="auto"/>
        <w:rPr>
          <w:rFonts w:ascii="Arial" w:hAnsi="Arial" w:cs="Arial"/>
        </w:rPr>
      </w:pPr>
    </w:p>
    <w:p w:rsidR="000757B9" w:rsidRPr="00030AC1" w:rsidRDefault="000757B9" w:rsidP="009C1878">
      <w:pPr>
        <w:spacing w:after="0" w:line="240" w:lineRule="auto"/>
        <w:rPr>
          <w:rFonts w:ascii="Arial" w:hAnsi="Arial" w:cs="Arial"/>
        </w:rPr>
      </w:pPr>
      <w:r w:rsidRPr="00030AC1">
        <w:rPr>
          <w:rFonts w:ascii="Arial" w:hAnsi="Arial" w:cs="Arial"/>
        </w:rPr>
        <w:t>Council reserves were being used to fund the Camden People’s Fund in 2011-12 and will also be called upon to continue this Fund (although with a 68% reduction in the contribution from council reserves) in 2012-13. The Fund was worth £2.91 million in 2011-12 and was used to help services and organisations facing cuts to find new funding and cheaper ways to deliver services.  Kentish Town City Farm received a £120,000 grant from the Fund.</w:t>
      </w:r>
    </w:p>
    <w:p w:rsidR="000757B9" w:rsidRPr="00030AC1" w:rsidRDefault="00316A2C" w:rsidP="004A16B8">
      <w:pPr>
        <w:pStyle w:val="NormalWeb"/>
        <w:rPr>
          <w:rFonts w:ascii="Arial" w:hAnsi="Arial" w:cs="Arial"/>
          <w:sz w:val="22"/>
          <w:szCs w:val="22"/>
        </w:rPr>
      </w:pPr>
      <w:hyperlink r:id="rId68" w:history="1">
        <w:r w:rsidR="000757B9" w:rsidRPr="00030AC1">
          <w:rPr>
            <w:rStyle w:val="Hyperlink"/>
            <w:rFonts w:ascii="Arial" w:hAnsi="Arial" w:cs="Arial"/>
            <w:sz w:val="22"/>
            <w:szCs w:val="22"/>
          </w:rPr>
          <w:t>Camden Council</w:t>
        </w:r>
      </w:hyperlink>
      <w:r w:rsidR="000757B9" w:rsidRPr="00030AC1">
        <w:rPr>
          <w:rFonts w:ascii="Arial" w:hAnsi="Arial" w:cs="Arial"/>
          <w:sz w:val="22"/>
          <w:szCs w:val="22"/>
        </w:rPr>
        <w:t xml:space="preserve"> voted to protect some funding for voluntary and community groups providing youth services. They will provide £330,000 grant-funding to encourage joint working between the voluntary and community sector and other organisations within the borough. The council planned in July 2011 to make £2.3m cuts to the integrated youth service budget, taking the budget from £7.8m in 2011/12 to £5.5m in 2012/13. Of the planned savings £300,000 comes from funding fewer activities such as trips or residentials; a further £400,000 from provision, including accreditation and youth sessions; £700,000 from the Connexions services; and the youth offending service was reduced by 31 per cent (£900,000).</w:t>
      </w:r>
    </w:p>
    <w:p w:rsidR="000757B9" w:rsidRPr="00030AC1" w:rsidRDefault="000757B9" w:rsidP="00CB2376">
      <w:pPr>
        <w:spacing w:after="0" w:line="240" w:lineRule="auto"/>
        <w:rPr>
          <w:rFonts w:ascii="Arial" w:hAnsi="Arial" w:cs="Arial"/>
          <w:lang w:eastAsia="en-GB"/>
        </w:rPr>
      </w:pPr>
      <w:r w:rsidRPr="00030AC1">
        <w:rPr>
          <w:rFonts w:ascii="Arial" w:hAnsi="Arial" w:cs="Arial"/>
          <w:lang w:eastAsia="en-GB"/>
        </w:rPr>
        <w:t>However, the budget programme had significant funding reductions planned for 2012/13 for the council’s support for adult social care and to the voluntary and community sector. In response the council states that it has “sought to promote community involvement and partnership working in each service in order to minimise the effects on service users”.</w:t>
      </w:r>
    </w:p>
    <w:p w:rsidR="000757B9" w:rsidRPr="00030AC1" w:rsidRDefault="000757B9" w:rsidP="00CB2376">
      <w:pPr>
        <w:spacing w:after="0" w:line="240" w:lineRule="auto"/>
        <w:rPr>
          <w:rFonts w:ascii="Arial" w:hAnsi="Arial" w:cs="Arial"/>
          <w:lang w:eastAsia="en-GB"/>
        </w:rPr>
      </w:pPr>
    </w:p>
    <w:p w:rsidR="000757B9" w:rsidRPr="00030AC1" w:rsidRDefault="000757B9" w:rsidP="00CB2376">
      <w:pPr>
        <w:spacing w:after="0" w:line="240" w:lineRule="auto"/>
        <w:rPr>
          <w:rFonts w:ascii="Arial" w:hAnsi="Arial" w:cs="Arial"/>
          <w:b/>
          <w:i/>
        </w:rPr>
      </w:pPr>
      <w:r w:rsidRPr="00030AC1">
        <w:rPr>
          <w:rStyle w:val="Strong"/>
          <w:rFonts w:ascii="Arial" w:hAnsi="Arial" w:cs="Arial"/>
          <w:b w:val="0"/>
        </w:rPr>
        <w:t>The Camden Equalities Task Force</w:t>
      </w:r>
      <w:r w:rsidRPr="00030AC1">
        <w:rPr>
          <w:rFonts w:ascii="Arial" w:hAnsi="Arial" w:cs="Arial"/>
          <w:color w:val="000000"/>
        </w:rPr>
        <w:t xml:space="preserve"> was formed in July 2012. The aspiration is "to make a significant difference to the levels of inequality in Camden through creative and innovative solutions. We do not accept the inevitability of the scarring effects of extreme income inequality on the wellbeing of the poorest households, especially on children. We want to work with families to keep children safe and free of crime. Our long term goal is to eliminate child poverty in the borough." There is more information on the </w:t>
      </w:r>
      <w:hyperlink r:id="rId69" w:tooltip="http://www.wearecamden.org/camdenplan/reducing-inequality/" w:history="1">
        <w:r w:rsidRPr="00030AC1">
          <w:rPr>
            <w:rStyle w:val="Hyperlink"/>
            <w:rFonts w:ascii="Arial" w:hAnsi="Arial" w:cs="Arial"/>
          </w:rPr>
          <w:t>wearecamden website</w:t>
        </w:r>
      </w:hyperlink>
      <w:r w:rsidRPr="00030AC1">
        <w:rPr>
          <w:rFonts w:ascii="Arial" w:hAnsi="Arial" w:cs="Arial"/>
          <w:color w:val="000000"/>
        </w:rPr>
        <w:t>.</w:t>
      </w:r>
    </w:p>
    <w:p w:rsidR="000757B9" w:rsidRPr="00030AC1" w:rsidRDefault="000757B9" w:rsidP="00CB2376">
      <w:pPr>
        <w:spacing w:after="0" w:line="240" w:lineRule="auto"/>
        <w:rPr>
          <w:rFonts w:ascii="Arial" w:hAnsi="Arial" w:cs="Arial"/>
        </w:rPr>
      </w:pPr>
    </w:p>
    <w:p w:rsidR="000757B9" w:rsidRPr="00030AC1" w:rsidRDefault="000757B9" w:rsidP="00CB2376">
      <w:pPr>
        <w:spacing w:after="0" w:line="240" w:lineRule="auto"/>
        <w:rPr>
          <w:rFonts w:ascii="Arial" w:hAnsi="Arial" w:cs="Arial"/>
          <w:b/>
          <w:i/>
        </w:rPr>
      </w:pPr>
      <w:r w:rsidRPr="00030AC1">
        <w:rPr>
          <w:rFonts w:ascii="Arial" w:hAnsi="Arial" w:cs="Arial"/>
          <w:b/>
          <w:i/>
        </w:rPr>
        <w:t>Voluntary Action Camden</w:t>
      </w:r>
    </w:p>
    <w:p w:rsidR="000757B9" w:rsidRPr="00030AC1" w:rsidRDefault="000757B9" w:rsidP="00CB2376">
      <w:pPr>
        <w:spacing w:after="0" w:line="240" w:lineRule="auto"/>
        <w:rPr>
          <w:rFonts w:ascii="Arial" w:hAnsi="Arial" w:cs="Arial"/>
        </w:rPr>
      </w:pPr>
      <w:r w:rsidRPr="00030AC1">
        <w:rPr>
          <w:rFonts w:ascii="Arial" w:hAnsi="Arial" w:cs="Arial"/>
        </w:rPr>
        <w:t xml:space="preserve">Funding from the local authority was estimated to be cut by 25-30% in 2011-12. Desk research and requests for information have provided no results on funding for 2012-13. Voluntary Action Camden led the consortia that won the whole of </w:t>
      </w:r>
      <w:hyperlink r:id="rId70" w:history="1">
        <w:r w:rsidRPr="00030AC1">
          <w:rPr>
            <w:rStyle w:val="Hyperlink"/>
            <w:rFonts w:ascii="Arial" w:hAnsi="Arial" w:cs="Arial"/>
          </w:rPr>
          <w:t>Camden Council’s Organisational and Market Development and Volunteering Infrastructure Fund</w:t>
        </w:r>
      </w:hyperlink>
      <w:r w:rsidRPr="00030AC1">
        <w:rPr>
          <w:rFonts w:ascii="Arial" w:hAnsi="Arial" w:cs="Arial"/>
        </w:rPr>
        <w:t xml:space="preserve"> in 2011-12. </w:t>
      </w:r>
      <w:r w:rsidRPr="00030AC1">
        <w:rPr>
          <w:rFonts w:ascii="Arial" w:hAnsi="Arial" w:cs="Arial"/>
        </w:rPr>
        <w:lastRenderedPageBreak/>
        <w:t>However, this was worth a total £950,000 over three years and three months and had to cover service delivery with five other partners (in 2008-9 local authority funding for Voluntary Action Camden alone was over £500,000).</w:t>
      </w:r>
    </w:p>
    <w:p w:rsidR="000757B9" w:rsidRPr="00030AC1" w:rsidRDefault="000757B9" w:rsidP="00CB2376">
      <w:pPr>
        <w:spacing w:after="0" w:line="240" w:lineRule="auto"/>
        <w:rPr>
          <w:rFonts w:ascii="Arial" w:hAnsi="Arial" w:cs="Arial"/>
        </w:rPr>
      </w:pPr>
    </w:p>
    <w:p w:rsidR="000757B9" w:rsidRPr="00030AC1" w:rsidRDefault="000757B9" w:rsidP="00CB2376">
      <w:pPr>
        <w:spacing w:after="0" w:line="240" w:lineRule="auto"/>
        <w:rPr>
          <w:rFonts w:ascii="Arial" w:hAnsi="Arial" w:cs="Arial"/>
          <w:b/>
          <w:i/>
        </w:rPr>
      </w:pPr>
      <w:r w:rsidRPr="00030AC1">
        <w:rPr>
          <w:rFonts w:ascii="Arial" w:hAnsi="Arial" w:cs="Arial"/>
          <w:b/>
          <w:i/>
        </w:rPr>
        <w:t>Camden VCS</w:t>
      </w:r>
    </w:p>
    <w:p w:rsidR="000757B9" w:rsidRPr="00030AC1" w:rsidRDefault="000757B9" w:rsidP="00D0082C">
      <w:pPr>
        <w:spacing w:after="0" w:line="240" w:lineRule="auto"/>
        <w:rPr>
          <w:rFonts w:ascii="Arial" w:hAnsi="Arial" w:cs="Arial"/>
        </w:rPr>
      </w:pPr>
      <w:r w:rsidRPr="00030AC1">
        <w:rPr>
          <w:rFonts w:ascii="Arial" w:hAnsi="Arial" w:cs="Arial"/>
        </w:rPr>
        <w:t xml:space="preserve">In 2011-12 Camden council reviewed the way they funded the VCS in the borough, reducing total spend to 34million (a 28% reduction). It appears from their </w:t>
      </w:r>
      <w:hyperlink r:id="rId71" w:history="1">
        <w:r w:rsidRPr="00030AC1">
          <w:rPr>
            <w:rStyle w:val="Hyperlink"/>
            <w:rFonts w:ascii="Arial" w:hAnsi="Arial" w:cs="Arial"/>
          </w:rPr>
          <w:t>2012-13 Budget Book</w:t>
        </w:r>
      </w:hyperlink>
      <w:r w:rsidRPr="00030AC1">
        <w:rPr>
          <w:rFonts w:ascii="Arial" w:hAnsi="Arial" w:cs="Arial"/>
        </w:rPr>
        <w:t xml:space="preserve"> that cuts of 9.5% are planned for the VCS through their new </w:t>
      </w:r>
      <w:hyperlink r:id="rId72" w:history="1">
        <w:r w:rsidRPr="00030AC1">
          <w:rPr>
            <w:rStyle w:val="Hyperlink"/>
            <w:rFonts w:ascii="Arial" w:hAnsi="Arial" w:cs="Arial"/>
          </w:rPr>
          <w:t>VCS Investment &amp; Support Programme</w:t>
        </w:r>
      </w:hyperlink>
      <w:r w:rsidRPr="00030AC1">
        <w:rPr>
          <w:rFonts w:ascii="Arial" w:hAnsi="Arial" w:cs="Arial"/>
        </w:rPr>
        <w:t>. This is the same level of cut as experienced by the councils’ Department for Culture &amp; Environment which funds this Programme, but much higher than the overall council budget cut in 2012-13 of 5.5%.</w:t>
      </w:r>
    </w:p>
    <w:p w:rsidR="000757B9" w:rsidRPr="00030AC1" w:rsidRDefault="000757B9" w:rsidP="00D0082C">
      <w:pPr>
        <w:spacing w:after="0" w:line="240" w:lineRule="auto"/>
        <w:rPr>
          <w:rFonts w:ascii="Arial" w:hAnsi="Arial" w:cs="Arial"/>
        </w:rPr>
      </w:pPr>
    </w:p>
    <w:p w:rsidR="000757B9" w:rsidRPr="00030AC1" w:rsidRDefault="000757B9" w:rsidP="00D0082C">
      <w:pPr>
        <w:spacing w:after="0" w:line="240" w:lineRule="auto"/>
        <w:rPr>
          <w:rFonts w:ascii="Arial" w:hAnsi="Arial" w:cs="Arial"/>
        </w:rPr>
      </w:pPr>
      <w:r w:rsidRPr="00030AC1">
        <w:rPr>
          <w:rFonts w:ascii="Arial" w:hAnsi="Arial" w:cs="Arial"/>
        </w:rPr>
        <w:t>Eight projects were supported through the Innovation &amp; Development Fund in 2011-12 (£639,000 over two years) and new applications were invited in June 2012. A total of up to £1.5million is available from the fund until March 2015, so 43% has already been spent.</w:t>
      </w:r>
    </w:p>
    <w:p w:rsidR="000757B9" w:rsidRPr="00030AC1" w:rsidRDefault="000757B9" w:rsidP="00D0082C">
      <w:pPr>
        <w:spacing w:after="0" w:line="240" w:lineRule="auto"/>
        <w:rPr>
          <w:rFonts w:ascii="Arial" w:hAnsi="Arial" w:cs="Arial"/>
        </w:rPr>
      </w:pPr>
    </w:p>
    <w:p w:rsidR="000757B9" w:rsidRPr="00030AC1" w:rsidRDefault="000757B9" w:rsidP="00D0082C">
      <w:pPr>
        <w:spacing w:after="0" w:line="240" w:lineRule="auto"/>
        <w:rPr>
          <w:rFonts w:ascii="Arial" w:hAnsi="Arial" w:cs="Arial"/>
        </w:rPr>
      </w:pPr>
      <w:r w:rsidRPr="00030AC1">
        <w:rPr>
          <w:rFonts w:ascii="Arial" w:hAnsi="Arial" w:cs="Arial"/>
        </w:rPr>
        <w:t>Other funds for the VCS Investment &amp; Support Programme include:</w:t>
      </w:r>
    </w:p>
    <w:p w:rsidR="000757B9" w:rsidRPr="00030AC1" w:rsidRDefault="000757B9" w:rsidP="00D0082C">
      <w:pPr>
        <w:spacing w:after="0" w:line="240" w:lineRule="auto"/>
        <w:rPr>
          <w:rFonts w:ascii="Arial" w:hAnsi="Arial" w:cs="Arial"/>
        </w:rPr>
      </w:pPr>
      <w:r w:rsidRPr="00030AC1">
        <w:rPr>
          <w:rFonts w:ascii="Arial" w:hAnsi="Arial" w:cs="Arial"/>
        </w:rPr>
        <w:t>The Equalities &amp; Cohesion Fund (£1million per year over three years): 35 organisations funded in 2011-12.</w:t>
      </w:r>
    </w:p>
    <w:p w:rsidR="000757B9" w:rsidRPr="00030AC1" w:rsidRDefault="000757B9" w:rsidP="00D0082C">
      <w:pPr>
        <w:spacing w:after="0" w:line="240" w:lineRule="auto"/>
        <w:rPr>
          <w:rFonts w:ascii="Arial" w:hAnsi="Arial" w:cs="Arial"/>
        </w:rPr>
      </w:pPr>
      <w:r w:rsidRPr="00030AC1">
        <w:rPr>
          <w:rFonts w:ascii="Arial" w:hAnsi="Arial" w:cs="Arial"/>
        </w:rPr>
        <w:t>Community Centres Fund (£1.25milliion per year over three years): 17 organisations had funding committed for the full three years in 2011-12</w:t>
      </w:r>
    </w:p>
    <w:p w:rsidR="000757B9" w:rsidRPr="00030AC1" w:rsidRDefault="000757B9" w:rsidP="00D0082C">
      <w:pPr>
        <w:spacing w:after="0" w:line="240" w:lineRule="auto"/>
        <w:rPr>
          <w:rFonts w:ascii="Arial" w:hAnsi="Arial" w:cs="Arial"/>
        </w:rPr>
      </w:pPr>
      <w:r w:rsidRPr="00030AC1">
        <w:rPr>
          <w:rFonts w:ascii="Arial" w:hAnsi="Arial" w:cs="Arial"/>
        </w:rPr>
        <w:t>Volunteering, Giving &amp; Exchange Fund (£120,000 per year over three years): 10 organisations funded in 2011-12</w:t>
      </w:r>
    </w:p>
    <w:p w:rsidR="000757B9" w:rsidRPr="00030AC1" w:rsidRDefault="000757B9" w:rsidP="00D0082C">
      <w:pPr>
        <w:spacing w:after="0" w:line="240" w:lineRule="auto"/>
        <w:rPr>
          <w:rFonts w:ascii="Arial" w:hAnsi="Arial" w:cs="Arial"/>
        </w:rPr>
      </w:pPr>
      <w:r w:rsidRPr="00030AC1">
        <w:rPr>
          <w:rFonts w:ascii="Arial" w:hAnsi="Arial" w:cs="Arial"/>
        </w:rPr>
        <w:t>Organisational and market development and volunteering infrastructure fund (£950,000 in total over 3 years and three months). The whole fund is being delivered through a consortia led by Voluntary Action Camden and including the Volunteer Centre Camden, Disability Camden (DisC), Camden BME Alliance, Mary Ward Legal Centre and CENTA.</w:t>
      </w:r>
    </w:p>
    <w:p w:rsidR="000757B9" w:rsidRPr="00030AC1" w:rsidRDefault="00316A2C" w:rsidP="00025C3A">
      <w:pPr>
        <w:pStyle w:val="Heading4"/>
        <w:rPr>
          <w:rFonts w:cs="Arial"/>
        </w:rPr>
      </w:pPr>
      <w:hyperlink r:id="rId73" w:history="1">
        <w:r w:rsidR="000757B9" w:rsidRPr="00030AC1">
          <w:rPr>
            <w:rStyle w:val="Hyperlink"/>
            <w:rFonts w:cs="Arial"/>
          </w:rPr>
          <w:t>Create KX</w:t>
        </w:r>
      </w:hyperlink>
    </w:p>
    <w:p w:rsidR="000757B9" w:rsidRPr="00030AC1" w:rsidRDefault="000757B9" w:rsidP="00025C3A">
      <w:pPr>
        <w:rPr>
          <w:rFonts w:ascii="Arial" w:hAnsi="Arial" w:cs="Arial"/>
        </w:rPr>
      </w:pPr>
      <w:r w:rsidRPr="00030AC1">
        <w:rPr>
          <w:rFonts w:ascii="Arial" w:hAnsi="Arial" w:cs="Arial"/>
        </w:rPr>
        <w:t>[LVSC only heard of this closure in 2012-13] Create KX, the arts charity based in the King’s Cross area, closed as a result of a loss of its Camden Council grants and contracts in November 2010.</w:t>
      </w:r>
    </w:p>
    <w:p w:rsidR="000757B9" w:rsidRPr="00030AC1" w:rsidRDefault="00316A2C" w:rsidP="005422AE">
      <w:pPr>
        <w:spacing w:after="0" w:line="240" w:lineRule="auto"/>
        <w:rPr>
          <w:rFonts w:ascii="Arial" w:hAnsi="Arial" w:cs="Arial"/>
          <w:b/>
          <w:i/>
        </w:rPr>
      </w:pPr>
      <w:hyperlink r:id="rId74" w:history="1">
        <w:r w:rsidR="000757B9" w:rsidRPr="00030AC1">
          <w:rPr>
            <w:rStyle w:val="Hyperlink"/>
            <w:rFonts w:ascii="Arial" w:hAnsi="Arial" w:cs="Arial"/>
            <w:b/>
            <w:i/>
          </w:rPr>
          <w:t>1A Arts</w:t>
        </w:r>
      </w:hyperlink>
    </w:p>
    <w:p w:rsidR="000757B9" w:rsidRPr="00030AC1" w:rsidRDefault="000757B9" w:rsidP="005422AE">
      <w:pPr>
        <w:spacing w:after="0" w:line="240" w:lineRule="auto"/>
        <w:rPr>
          <w:rFonts w:ascii="Arial" w:hAnsi="Arial" w:cs="Arial"/>
        </w:rPr>
      </w:pPr>
      <w:r w:rsidRPr="00030AC1">
        <w:rPr>
          <w:rFonts w:ascii="Arial" w:hAnsi="Arial" w:cs="Arial"/>
        </w:rPr>
        <w:t>1A Arts, which provides arts and digital media services to the community around Holborn in Camden had its funding from Camden council stopped in January 2012 and is facing closure.</w:t>
      </w:r>
    </w:p>
    <w:p w:rsidR="000757B9" w:rsidRPr="00030AC1" w:rsidRDefault="000757B9" w:rsidP="005422AE">
      <w:pPr>
        <w:spacing w:after="0" w:line="240" w:lineRule="auto"/>
        <w:rPr>
          <w:rFonts w:ascii="Arial" w:hAnsi="Arial" w:cs="Arial"/>
        </w:rPr>
      </w:pPr>
    </w:p>
    <w:p w:rsidR="000757B9" w:rsidRPr="00030AC1" w:rsidRDefault="00316A2C" w:rsidP="00CF64C7">
      <w:pPr>
        <w:spacing w:after="0" w:line="240" w:lineRule="auto"/>
        <w:rPr>
          <w:rFonts w:ascii="Arial" w:hAnsi="Arial" w:cs="Arial"/>
        </w:rPr>
      </w:pPr>
      <w:hyperlink r:id="rId75" w:history="1">
        <w:r w:rsidR="000757B9" w:rsidRPr="00030AC1">
          <w:rPr>
            <w:rStyle w:val="Hyperlink"/>
            <w:rFonts w:ascii="Arial" w:hAnsi="Arial" w:cs="Arial"/>
            <w:b/>
            <w:i/>
          </w:rPr>
          <w:t>Millman Street Community Centre</w:t>
        </w:r>
      </w:hyperlink>
    </w:p>
    <w:p w:rsidR="000757B9" w:rsidRPr="00030AC1" w:rsidRDefault="000757B9" w:rsidP="005422AE">
      <w:pPr>
        <w:spacing w:after="0" w:line="240" w:lineRule="auto"/>
        <w:rPr>
          <w:rFonts w:ascii="Arial" w:hAnsi="Arial" w:cs="Arial"/>
        </w:rPr>
      </w:pPr>
      <w:r w:rsidRPr="00030AC1">
        <w:rPr>
          <w:rFonts w:ascii="Arial" w:hAnsi="Arial" w:cs="Arial"/>
        </w:rPr>
        <w:t>A day centre for older people in Camden is at risk of closure. It has already had one reprieve as it was originally expected to close in July 2011.</w:t>
      </w:r>
    </w:p>
    <w:p w:rsidR="000757B9" w:rsidRPr="00030AC1" w:rsidRDefault="000757B9" w:rsidP="005422AE">
      <w:pPr>
        <w:spacing w:after="0" w:line="240" w:lineRule="auto"/>
        <w:rPr>
          <w:rFonts w:ascii="Arial" w:hAnsi="Arial" w:cs="Arial"/>
        </w:rPr>
      </w:pPr>
    </w:p>
    <w:p w:rsidR="000757B9" w:rsidRPr="00030AC1" w:rsidRDefault="000757B9" w:rsidP="00373552">
      <w:pPr>
        <w:spacing w:after="0" w:line="240" w:lineRule="auto"/>
        <w:rPr>
          <w:rFonts w:ascii="Arial" w:hAnsi="Arial" w:cs="Arial"/>
        </w:rPr>
      </w:pPr>
      <w:r w:rsidRPr="00030AC1">
        <w:rPr>
          <w:rFonts w:ascii="Arial" w:hAnsi="Arial" w:cs="Arial"/>
        </w:rPr>
        <w:t>According to Age UK Camden three Camden VCS organisations have closed:</w:t>
      </w:r>
    </w:p>
    <w:p w:rsidR="000757B9" w:rsidRPr="00030AC1" w:rsidRDefault="00316A2C" w:rsidP="00373552">
      <w:pPr>
        <w:spacing w:after="0" w:line="240" w:lineRule="auto"/>
        <w:rPr>
          <w:rFonts w:ascii="Arial" w:hAnsi="Arial" w:cs="Arial"/>
        </w:rPr>
      </w:pPr>
      <w:hyperlink r:id="rId76" w:history="1">
        <w:r w:rsidR="000757B9" w:rsidRPr="00030AC1">
          <w:rPr>
            <w:rStyle w:val="Hyperlink"/>
            <w:rFonts w:ascii="Arial" w:hAnsi="Arial" w:cs="Arial"/>
            <w:b/>
            <w:i/>
          </w:rPr>
          <w:t>Somali Community Development Trust:</w:t>
        </w:r>
      </w:hyperlink>
      <w:r w:rsidR="000757B9" w:rsidRPr="00030AC1">
        <w:rPr>
          <w:rFonts w:ascii="Arial" w:hAnsi="Arial" w:cs="Arial"/>
        </w:rPr>
        <w:t xml:space="preserve"> which worked with young people from the Somali community</w:t>
      </w:r>
    </w:p>
    <w:p w:rsidR="000757B9" w:rsidRPr="00030AC1" w:rsidRDefault="00316A2C" w:rsidP="00373552">
      <w:pPr>
        <w:spacing w:after="0" w:line="240" w:lineRule="auto"/>
        <w:rPr>
          <w:rFonts w:ascii="Arial" w:hAnsi="Arial" w:cs="Arial"/>
        </w:rPr>
      </w:pPr>
      <w:hyperlink r:id="rId77" w:history="1">
        <w:r w:rsidR="000757B9" w:rsidRPr="00030AC1">
          <w:rPr>
            <w:rStyle w:val="Hyperlink"/>
            <w:rFonts w:ascii="Arial" w:hAnsi="Arial" w:cs="Arial"/>
            <w:b/>
            <w:i/>
          </w:rPr>
          <w:t>Somali Education &amp; Development Agency:</w:t>
        </w:r>
      </w:hyperlink>
      <w:r w:rsidR="000757B9" w:rsidRPr="00030AC1">
        <w:rPr>
          <w:rFonts w:ascii="Arial" w:hAnsi="Arial" w:cs="Arial"/>
        </w:rPr>
        <w:t xml:space="preserve"> which provided education, skills and parenting classes for the Somali community</w:t>
      </w:r>
    </w:p>
    <w:p w:rsidR="000757B9" w:rsidRPr="00030AC1" w:rsidRDefault="00316A2C" w:rsidP="00373552">
      <w:pPr>
        <w:spacing w:after="0" w:line="240" w:lineRule="auto"/>
        <w:rPr>
          <w:rFonts w:ascii="Arial" w:hAnsi="Arial" w:cs="Arial"/>
        </w:rPr>
      </w:pPr>
      <w:hyperlink r:id="rId78" w:history="1">
        <w:r w:rsidR="000757B9" w:rsidRPr="00030AC1">
          <w:rPr>
            <w:rStyle w:val="Hyperlink"/>
            <w:rFonts w:ascii="Arial" w:hAnsi="Arial" w:cs="Arial"/>
            <w:b/>
            <w:i/>
          </w:rPr>
          <w:t>Kentish Town Somali Welfare Association</w:t>
        </w:r>
      </w:hyperlink>
      <w:r w:rsidR="000757B9" w:rsidRPr="00030AC1">
        <w:rPr>
          <w:rFonts w:ascii="Arial" w:hAnsi="Arial" w:cs="Arial"/>
          <w:b/>
          <w:i/>
        </w:rPr>
        <w:t xml:space="preserve">: </w:t>
      </w:r>
      <w:r w:rsidR="000757B9" w:rsidRPr="00030AC1">
        <w:rPr>
          <w:rFonts w:ascii="Arial" w:hAnsi="Arial" w:cs="Arial"/>
        </w:rPr>
        <w:t>which provided</w:t>
      </w:r>
      <w:r w:rsidR="000757B9" w:rsidRPr="00030AC1">
        <w:rPr>
          <w:rFonts w:ascii="Arial" w:hAnsi="Arial" w:cs="Arial"/>
          <w:b/>
          <w:i/>
        </w:rPr>
        <w:t xml:space="preserve"> </w:t>
      </w:r>
      <w:r w:rsidR="000757B9" w:rsidRPr="00030AC1">
        <w:rPr>
          <w:rFonts w:ascii="Arial" w:hAnsi="Arial" w:cs="Arial"/>
        </w:rPr>
        <w:t>ESOL classes, supplementary school and homework classes for the Somali community.</w:t>
      </w:r>
    </w:p>
    <w:p w:rsidR="000757B9" w:rsidRPr="00030AC1" w:rsidRDefault="000757B9" w:rsidP="00373552">
      <w:pPr>
        <w:spacing w:after="0" w:line="240" w:lineRule="auto"/>
        <w:rPr>
          <w:rFonts w:ascii="Arial" w:hAnsi="Arial" w:cs="Arial"/>
        </w:rPr>
      </w:pPr>
    </w:p>
    <w:p w:rsidR="000757B9" w:rsidRPr="00030AC1" w:rsidRDefault="00316A2C" w:rsidP="00373552">
      <w:pPr>
        <w:spacing w:after="0" w:line="240" w:lineRule="auto"/>
        <w:rPr>
          <w:rFonts w:ascii="Arial" w:hAnsi="Arial" w:cs="Arial"/>
          <w:b/>
          <w:i/>
          <w:color w:val="000000"/>
        </w:rPr>
      </w:pPr>
      <w:hyperlink r:id="rId79" w:history="1">
        <w:r w:rsidR="000757B9" w:rsidRPr="00030AC1">
          <w:rPr>
            <w:rStyle w:val="Hyperlink"/>
            <w:rFonts w:ascii="Arial" w:hAnsi="Arial" w:cs="Arial"/>
            <w:b/>
            <w:i/>
          </w:rPr>
          <w:t>Camden Community and Police Consultative Group</w:t>
        </w:r>
      </w:hyperlink>
    </w:p>
    <w:p w:rsidR="000757B9" w:rsidRPr="00030AC1" w:rsidRDefault="000757B9" w:rsidP="00373552">
      <w:pPr>
        <w:spacing w:after="0" w:line="240" w:lineRule="auto"/>
        <w:rPr>
          <w:rFonts w:ascii="Arial" w:hAnsi="Arial" w:cs="Arial"/>
          <w:color w:val="000000"/>
        </w:rPr>
      </w:pPr>
      <w:r w:rsidRPr="00030AC1">
        <w:rPr>
          <w:rFonts w:ascii="Arial" w:hAnsi="Arial" w:cs="Arial"/>
          <w:color w:val="000000"/>
        </w:rPr>
        <w:t xml:space="preserve">The Camden Community and Police Consultative Group (CCPG) issued a statement in August 2012 expressing concerns about their future. "CCPCG is a community-driven organisation made up of over 50 local groups and we are in regular contact with hundreds </w:t>
      </w:r>
      <w:r w:rsidRPr="00030AC1">
        <w:rPr>
          <w:rFonts w:ascii="Arial" w:hAnsi="Arial" w:cs="Arial"/>
          <w:color w:val="000000"/>
        </w:rPr>
        <w:lastRenderedPageBreak/>
        <w:t>more. In the Mayor of London's manifesto, Boris Johnson proposed to scrap borough-based community engagement groups and replace each of them with a panel of 8 people, one of whom will be a councillor and one will be a young person. There was no mention of how these people would be chosen and there are fears that they will be political appointees - taking away the independent nonpartisan approach."</w:t>
      </w:r>
    </w:p>
    <w:p w:rsidR="000757B9" w:rsidRPr="00030AC1" w:rsidRDefault="000757B9" w:rsidP="00373552">
      <w:pPr>
        <w:spacing w:after="0" w:line="240" w:lineRule="auto"/>
        <w:rPr>
          <w:rFonts w:ascii="Arial" w:hAnsi="Arial" w:cs="Arial"/>
        </w:rPr>
      </w:pPr>
    </w:p>
    <w:p w:rsidR="000757B9" w:rsidRPr="00030AC1" w:rsidRDefault="000757B9" w:rsidP="00F645A7">
      <w:pPr>
        <w:pStyle w:val="Heading2"/>
        <w:rPr>
          <w:rFonts w:cs="Arial"/>
        </w:rPr>
      </w:pPr>
      <w:bookmarkStart w:id="20" w:name="_Toc332311421"/>
      <w:r w:rsidRPr="00030AC1">
        <w:rPr>
          <w:rFonts w:cs="Arial"/>
        </w:rPr>
        <w:t>City of London</w:t>
      </w:r>
      <w:bookmarkEnd w:id="20"/>
    </w:p>
    <w:p w:rsidR="000757B9" w:rsidRPr="00030AC1" w:rsidRDefault="000757B9" w:rsidP="0063427D">
      <w:pPr>
        <w:spacing w:after="0" w:line="240" w:lineRule="auto"/>
        <w:rPr>
          <w:rFonts w:ascii="Arial" w:hAnsi="Arial" w:cs="Arial"/>
          <w:b/>
          <w:i/>
        </w:rPr>
      </w:pPr>
      <w:r w:rsidRPr="00030AC1">
        <w:rPr>
          <w:rFonts w:ascii="Arial" w:hAnsi="Arial" w:cs="Arial"/>
          <w:b/>
          <w:i/>
        </w:rPr>
        <w:t>General funding</w:t>
      </w:r>
    </w:p>
    <w:p w:rsidR="000757B9" w:rsidRPr="00030AC1" w:rsidRDefault="000757B9" w:rsidP="0063427D">
      <w:pPr>
        <w:spacing w:after="0" w:line="240" w:lineRule="auto"/>
        <w:rPr>
          <w:rFonts w:ascii="Arial" w:hAnsi="Arial" w:cs="Arial"/>
          <w:lang w:eastAsia="en-GB"/>
        </w:rPr>
      </w:pPr>
      <w:r w:rsidRPr="00030AC1">
        <w:rPr>
          <w:rFonts w:ascii="Arial" w:hAnsi="Arial" w:cs="Arial"/>
          <w:lang w:eastAsia="en-GB"/>
        </w:rPr>
        <w:t>The City of London received cuts in spending power from the Department of Communities &amp; Local Government of 6.5% in both 2011-12 and 2012-13.</w:t>
      </w:r>
    </w:p>
    <w:p w:rsidR="000757B9" w:rsidRPr="00030AC1" w:rsidRDefault="000757B9" w:rsidP="0063427D">
      <w:pPr>
        <w:spacing w:after="0" w:line="240" w:lineRule="auto"/>
        <w:rPr>
          <w:rFonts w:ascii="Arial" w:hAnsi="Arial" w:cs="Arial"/>
          <w:lang w:eastAsia="en-GB"/>
        </w:rPr>
      </w:pPr>
    </w:p>
    <w:p w:rsidR="000757B9" w:rsidRPr="00030AC1" w:rsidRDefault="000757B9" w:rsidP="0063427D">
      <w:pPr>
        <w:spacing w:after="0" w:line="240" w:lineRule="auto"/>
        <w:rPr>
          <w:rFonts w:ascii="Arial" w:hAnsi="Arial" w:cs="Arial"/>
          <w:lang w:eastAsia="en-GB"/>
        </w:rPr>
      </w:pPr>
      <w:r w:rsidRPr="00030AC1">
        <w:rPr>
          <w:rFonts w:ascii="Arial" w:hAnsi="Arial" w:cs="Arial"/>
          <w:lang w:eastAsia="en-GB"/>
        </w:rPr>
        <w:t>The City of London Corporation oversees the City Bridge Trust and donates more than £15 million to charity annually. However, it also runs a number of other smaller grant schemes through its Finance Committee which makes annual grants amounting to between £150,000 and £250,000.</w:t>
      </w:r>
    </w:p>
    <w:p w:rsidR="000757B9" w:rsidRPr="00030AC1" w:rsidRDefault="000757B9" w:rsidP="0063427D">
      <w:pPr>
        <w:spacing w:after="0" w:line="240" w:lineRule="auto"/>
        <w:rPr>
          <w:rFonts w:ascii="Arial" w:hAnsi="Arial" w:cs="Arial"/>
          <w:b/>
          <w:i/>
        </w:rPr>
      </w:pPr>
    </w:p>
    <w:p w:rsidR="000757B9" w:rsidRPr="00030AC1" w:rsidRDefault="000757B9" w:rsidP="001223F8">
      <w:pPr>
        <w:spacing w:after="0" w:line="240" w:lineRule="auto"/>
        <w:rPr>
          <w:rFonts w:ascii="Arial" w:hAnsi="Arial" w:cs="Arial"/>
          <w:b/>
          <w:i/>
        </w:rPr>
      </w:pPr>
      <w:r w:rsidRPr="00030AC1">
        <w:rPr>
          <w:rFonts w:ascii="Arial" w:hAnsi="Arial" w:cs="Arial"/>
          <w:b/>
          <w:i/>
        </w:rPr>
        <w:t>City.Comm</w:t>
      </w:r>
    </w:p>
    <w:p w:rsidR="000757B9" w:rsidRPr="00030AC1" w:rsidRDefault="000757B9" w:rsidP="001223F8">
      <w:pPr>
        <w:spacing w:after="0" w:line="240" w:lineRule="auto"/>
        <w:rPr>
          <w:rFonts w:ascii="Arial" w:hAnsi="Arial" w:cs="Arial"/>
        </w:rPr>
      </w:pPr>
      <w:r w:rsidRPr="00030AC1">
        <w:rPr>
          <w:rFonts w:ascii="Arial" w:hAnsi="Arial" w:cs="Arial"/>
        </w:rPr>
        <w:t>The Council for Voluntary Service in the City of London, City.Comm, and was founded in 2006. It does not receive any funding from the City of London but is solely funded by the Big Lottery Fund.</w:t>
      </w:r>
    </w:p>
    <w:p w:rsidR="000757B9" w:rsidRPr="00030AC1" w:rsidRDefault="000757B9" w:rsidP="001223F8">
      <w:pPr>
        <w:spacing w:after="0" w:line="240" w:lineRule="auto"/>
        <w:rPr>
          <w:rFonts w:ascii="Arial" w:hAnsi="Arial" w:cs="Arial"/>
        </w:rPr>
      </w:pPr>
    </w:p>
    <w:p w:rsidR="000757B9" w:rsidRPr="00030AC1" w:rsidRDefault="000757B9" w:rsidP="00CF64C7">
      <w:pPr>
        <w:spacing w:after="0" w:line="240" w:lineRule="auto"/>
        <w:rPr>
          <w:rFonts w:ascii="Arial" w:hAnsi="Arial" w:cs="Arial"/>
          <w:b/>
          <w:i/>
        </w:rPr>
      </w:pPr>
      <w:r w:rsidRPr="00030AC1">
        <w:rPr>
          <w:rFonts w:ascii="Arial" w:hAnsi="Arial" w:cs="Arial"/>
          <w:b/>
          <w:i/>
        </w:rPr>
        <w:t>City of London VCS</w:t>
      </w:r>
    </w:p>
    <w:p w:rsidR="000757B9" w:rsidRPr="00030AC1" w:rsidRDefault="000757B9" w:rsidP="00CF64C7">
      <w:pPr>
        <w:spacing w:after="0" w:line="240" w:lineRule="auto"/>
        <w:rPr>
          <w:rFonts w:ascii="Arial" w:hAnsi="Arial" w:cs="Arial"/>
        </w:rPr>
      </w:pPr>
      <w:r w:rsidRPr="00030AC1">
        <w:rPr>
          <w:rFonts w:ascii="Arial" w:hAnsi="Arial" w:cs="Arial"/>
        </w:rPr>
        <w:t>There are currently no figures available to indicate how much funding the City of London Corporation gave to the VCS in the City in 2011-12 and 2012-13.</w:t>
      </w:r>
    </w:p>
    <w:p w:rsidR="000757B9" w:rsidRPr="00030AC1" w:rsidRDefault="000757B9" w:rsidP="00CF64C7">
      <w:pPr>
        <w:spacing w:after="0" w:line="240" w:lineRule="auto"/>
        <w:rPr>
          <w:rFonts w:ascii="Arial" w:hAnsi="Arial" w:cs="Arial"/>
        </w:rPr>
      </w:pPr>
    </w:p>
    <w:p w:rsidR="000757B9" w:rsidRPr="00030AC1" w:rsidRDefault="00316A2C" w:rsidP="00CF64C7">
      <w:pPr>
        <w:spacing w:after="0" w:line="240" w:lineRule="auto"/>
        <w:rPr>
          <w:rFonts w:ascii="Arial" w:hAnsi="Arial" w:cs="Arial"/>
          <w:b/>
          <w:i/>
        </w:rPr>
      </w:pPr>
      <w:hyperlink r:id="rId80" w:history="1">
        <w:r w:rsidR="000757B9" w:rsidRPr="00030AC1">
          <w:rPr>
            <w:rStyle w:val="Hyperlink"/>
            <w:rFonts w:ascii="Arial" w:hAnsi="Arial" w:cs="Arial"/>
            <w:b/>
            <w:i/>
          </w:rPr>
          <w:t>City YMCA</w:t>
        </w:r>
      </w:hyperlink>
    </w:p>
    <w:p w:rsidR="000757B9" w:rsidRPr="00030AC1" w:rsidRDefault="000757B9" w:rsidP="00CF64C7">
      <w:pPr>
        <w:spacing w:after="0" w:line="240" w:lineRule="auto"/>
        <w:rPr>
          <w:rFonts w:ascii="Arial" w:hAnsi="Arial" w:cs="Arial"/>
          <w:b/>
          <w:i/>
        </w:rPr>
      </w:pPr>
      <w:r w:rsidRPr="00030AC1">
        <w:rPr>
          <w:rFonts w:ascii="Arial" w:hAnsi="Arial" w:cs="Arial"/>
        </w:rPr>
        <w:t>City YMCA will be closing its largest hostel in the City of London in September 2012, which could reduce the charity’s reach by 43% and leave 250 young people in need of rehousing.</w:t>
      </w:r>
    </w:p>
    <w:p w:rsidR="000757B9" w:rsidRPr="00030AC1" w:rsidRDefault="000757B9" w:rsidP="00F645A7">
      <w:pPr>
        <w:rPr>
          <w:rFonts w:ascii="Arial" w:hAnsi="Arial" w:cs="Arial"/>
        </w:rPr>
      </w:pPr>
    </w:p>
    <w:p w:rsidR="000757B9" w:rsidRPr="00030AC1" w:rsidRDefault="000757B9" w:rsidP="00F645A7">
      <w:pPr>
        <w:pStyle w:val="Heading2"/>
        <w:rPr>
          <w:rFonts w:cs="Arial"/>
        </w:rPr>
      </w:pPr>
      <w:bookmarkStart w:id="21" w:name="_Toc332311422"/>
      <w:r w:rsidRPr="00030AC1">
        <w:rPr>
          <w:rFonts w:cs="Arial"/>
        </w:rPr>
        <w:t>Croydon</w:t>
      </w:r>
      <w:bookmarkEnd w:id="21"/>
    </w:p>
    <w:p w:rsidR="000757B9" w:rsidRPr="00030AC1" w:rsidRDefault="000757B9" w:rsidP="008612C3">
      <w:pPr>
        <w:spacing w:after="0" w:line="240" w:lineRule="auto"/>
        <w:rPr>
          <w:rFonts w:ascii="Arial" w:hAnsi="Arial" w:cs="Arial"/>
          <w:b/>
          <w:i/>
        </w:rPr>
      </w:pPr>
      <w:r w:rsidRPr="00030AC1">
        <w:rPr>
          <w:rFonts w:ascii="Arial" w:hAnsi="Arial" w:cs="Arial"/>
          <w:b/>
          <w:i/>
        </w:rPr>
        <w:t>General funding</w:t>
      </w:r>
    </w:p>
    <w:p w:rsidR="000757B9" w:rsidRPr="00030AC1" w:rsidRDefault="000757B9" w:rsidP="008612C3">
      <w:pPr>
        <w:spacing w:after="0" w:line="240" w:lineRule="auto"/>
        <w:rPr>
          <w:rFonts w:ascii="Arial" w:hAnsi="Arial" w:cs="Arial"/>
        </w:rPr>
      </w:pPr>
      <w:r w:rsidRPr="00030AC1">
        <w:rPr>
          <w:rFonts w:ascii="Arial" w:hAnsi="Arial" w:cs="Arial"/>
        </w:rPr>
        <w:t>LB Croydon had a cut to its spending power of 5.0% in 2011-12 and this was reduced to a cut of 2.9% in 2012-13.</w:t>
      </w:r>
    </w:p>
    <w:p w:rsidR="000757B9" w:rsidRPr="00030AC1" w:rsidRDefault="000757B9" w:rsidP="008612C3">
      <w:pPr>
        <w:spacing w:after="0" w:line="240" w:lineRule="auto"/>
        <w:rPr>
          <w:rFonts w:ascii="Arial" w:hAnsi="Arial" w:cs="Arial"/>
          <w:b/>
          <w:i/>
        </w:rPr>
      </w:pPr>
    </w:p>
    <w:p w:rsidR="000757B9" w:rsidRPr="00030AC1" w:rsidRDefault="000757B9" w:rsidP="00F3627D">
      <w:pPr>
        <w:spacing w:after="0" w:line="240" w:lineRule="auto"/>
        <w:rPr>
          <w:rFonts w:ascii="Arial" w:hAnsi="Arial" w:cs="Arial"/>
          <w:b/>
          <w:i/>
        </w:rPr>
      </w:pPr>
      <w:r w:rsidRPr="00030AC1">
        <w:rPr>
          <w:rFonts w:ascii="Arial" w:hAnsi="Arial" w:cs="Arial"/>
          <w:b/>
          <w:i/>
        </w:rPr>
        <w:t>Croydon Voluntary Action</w:t>
      </w:r>
    </w:p>
    <w:p w:rsidR="000757B9" w:rsidRPr="00030AC1" w:rsidRDefault="000757B9" w:rsidP="00F3627D">
      <w:pPr>
        <w:spacing w:after="0" w:line="240" w:lineRule="auto"/>
        <w:rPr>
          <w:rFonts w:ascii="Arial" w:hAnsi="Arial" w:cs="Arial"/>
        </w:rPr>
      </w:pPr>
      <w:r w:rsidRPr="00030AC1">
        <w:rPr>
          <w:rFonts w:ascii="Arial" w:hAnsi="Arial" w:cs="Arial"/>
        </w:rPr>
        <w:t>Croydon voluntary Action had a cut of 37% in local authority funding in 2011-12. Currently no information can be found on changes to Croydon voluntary Action’s funding in 2012-13.</w:t>
      </w:r>
    </w:p>
    <w:p w:rsidR="000757B9" w:rsidRPr="00030AC1" w:rsidRDefault="000757B9" w:rsidP="00F3627D">
      <w:pPr>
        <w:spacing w:after="0" w:line="240" w:lineRule="auto"/>
        <w:rPr>
          <w:rFonts w:ascii="Arial" w:hAnsi="Arial" w:cs="Arial"/>
        </w:rPr>
      </w:pPr>
    </w:p>
    <w:p w:rsidR="000757B9" w:rsidRPr="00030AC1" w:rsidRDefault="000757B9" w:rsidP="00F3627D">
      <w:pPr>
        <w:spacing w:after="0" w:line="240" w:lineRule="auto"/>
        <w:rPr>
          <w:rFonts w:ascii="Arial" w:hAnsi="Arial" w:cs="Arial"/>
          <w:b/>
          <w:i/>
        </w:rPr>
      </w:pPr>
      <w:r w:rsidRPr="00030AC1">
        <w:rPr>
          <w:rFonts w:ascii="Arial" w:hAnsi="Arial" w:cs="Arial"/>
          <w:b/>
          <w:i/>
        </w:rPr>
        <w:t>Croydon VCS</w:t>
      </w:r>
    </w:p>
    <w:p w:rsidR="000757B9" w:rsidRPr="00030AC1" w:rsidRDefault="000757B9" w:rsidP="00F3627D">
      <w:pPr>
        <w:spacing w:after="0" w:line="240" w:lineRule="auto"/>
        <w:rPr>
          <w:rFonts w:ascii="Arial" w:hAnsi="Arial" w:cs="Arial"/>
        </w:rPr>
      </w:pPr>
      <w:r w:rsidRPr="00030AC1">
        <w:rPr>
          <w:rFonts w:ascii="Arial" w:hAnsi="Arial" w:cs="Arial"/>
        </w:rPr>
        <w:t xml:space="preserve">According the LB Croydon’s </w:t>
      </w:r>
      <w:hyperlink r:id="rId81" w:history="1">
        <w:r w:rsidRPr="00030AC1">
          <w:rPr>
            <w:rStyle w:val="Hyperlink"/>
            <w:rFonts w:ascii="Arial" w:hAnsi="Arial" w:cs="Arial"/>
          </w:rPr>
          <w:t>2012-13 Budget Book</w:t>
        </w:r>
      </w:hyperlink>
      <w:r w:rsidRPr="00030AC1">
        <w:rPr>
          <w:rFonts w:ascii="Arial" w:hAnsi="Arial" w:cs="Arial"/>
        </w:rPr>
        <w:t xml:space="preserve"> funding from the local authority for the local VCS was reduced by 15% in 2012-13 from £1,808,000 to £1,338,000. This follows a cut of 27% to the local authority’s VCS grant scheme in 2011-12. The 2012-13 funding covers the Community Investment Fund Nature conservation Fund and a small grants fund. It also covers discretionary rate relief for VCS organisations.</w:t>
      </w:r>
    </w:p>
    <w:p w:rsidR="000757B9" w:rsidRPr="00030AC1" w:rsidRDefault="000757B9" w:rsidP="00F3627D">
      <w:pPr>
        <w:spacing w:after="0" w:line="240" w:lineRule="auto"/>
        <w:rPr>
          <w:rFonts w:ascii="Arial" w:hAnsi="Arial" w:cs="Arial"/>
        </w:rPr>
      </w:pPr>
    </w:p>
    <w:p w:rsidR="000757B9" w:rsidRPr="00030AC1" w:rsidRDefault="00316A2C" w:rsidP="002C428D">
      <w:pPr>
        <w:spacing w:after="0" w:line="240" w:lineRule="auto"/>
        <w:rPr>
          <w:rFonts w:ascii="Arial" w:hAnsi="Arial" w:cs="Arial"/>
          <w:b/>
          <w:i/>
        </w:rPr>
      </w:pPr>
      <w:hyperlink r:id="rId82" w:history="1">
        <w:r w:rsidR="000757B9" w:rsidRPr="00030AC1">
          <w:rPr>
            <w:rStyle w:val="Hyperlink"/>
            <w:rFonts w:ascii="Arial" w:hAnsi="Arial" w:cs="Arial"/>
            <w:b/>
            <w:i/>
          </w:rPr>
          <w:t>Croydon Appliance Reuse Centre</w:t>
        </w:r>
      </w:hyperlink>
    </w:p>
    <w:p w:rsidR="000757B9" w:rsidRPr="00030AC1" w:rsidRDefault="000757B9" w:rsidP="0078422E">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Croydon Appliance Reuse Centre has been taken over by Groundwork London and re-named HomeAgain.</w:t>
      </w:r>
      <w:bookmarkStart w:id="22" w:name="_Toc332311423"/>
    </w:p>
    <w:p w:rsidR="000757B9" w:rsidRPr="00030AC1" w:rsidRDefault="000757B9" w:rsidP="0078422E">
      <w:pPr>
        <w:spacing w:after="0" w:line="240" w:lineRule="auto"/>
        <w:rPr>
          <w:rFonts w:ascii="Arial" w:hAnsi="Arial" w:cs="Arial"/>
          <w:bdr w:val="none" w:sz="0" w:space="0" w:color="auto" w:frame="1"/>
          <w:lang w:eastAsia="en-GB"/>
        </w:rPr>
      </w:pPr>
    </w:p>
    <w:p w:rsidR="000757B9" w:rsidRPr="00030AC1" w:rsidRDefault="000757B9" w:rsidP="0078422E">
      <w:pPr>
        <w:spacing w:after="0" w:line="240" w:lineRule="auto"/>
        <w:rPr>
          <w:rFonts w:ascii="Arial" w:hAnsi="Arial" w:cs="Arial"/>
          <w:b/>
          <w:i/>
        </w:rPr>
      </w:pPr>
    </w:p>
    <w:p w:rsidR="000757B9" w:rsidRPr="00030AC1" w:rsidRDefault="000757B9" w:rsidP="005C6AC8">
      <w:pPr>
        <w:pStyle w:val="Heading2"/>
        <w:rPr>
          <w:rFonts w:cs="Arial"/>
        </w:rPr>
      </w:pPr>
      <w:r w:rsidRPr="00030AC1">
        <w:rPr>
          <w:rFonts w:cs="Arial"/>
        </w:rPr>
        <w:lastRenderedPageBreak/>
        <w:t>Ealing</w:t>
      </w:r>
      <w:bookmarkEnd w:id="22"/>
    </w:p>
    <w:p w:rsidR="000757B9" w:rsidRPr="00030AC1" w:rsidRDefault="000757B9" w:rsidP="00DD1049">
      <w:pPr>
        <w:spacing w:after="0" w:line="240" w:lineRule="auto"/>
        <w:rPr>
          <w:rFonts w:ascii="Arial" w:hAnsi="Arial" w:cs="Arial"/>
          <w:b/>
          <w:i/>
        </w:rPr>
      </w:pPr>
      <w:r w:rsidRPr="00030AC1">
        <w:rPr>
          <w:rFonts w:ascii="Arial" w:hAnsi="Arial" w:cs="Arial"/>
          <w:b/>
          <w:i/>
        </w:rPr>
        <w:t>General funding</w:t>
      </w:r>
    </w:p>
    <w:p w:rsidR="000757B9" w:rsidRPr="00030AC1" w:rsidRDefault="000757B9" w:rsidP="00DD1049">
      <w:pPr>
        <w:spacing w:after="0" w:line="240" w:lineRule="auto"/>
        <w:rPr>
          <w:rFonts w:ascii="Arial" w:hAnsi="Arial" w:cs="Arial"/>
        </w:rPr>
      </w:pPr>
      <w:r w:rsidRPr="00030AC1">
        <w:rPr>
          <w:rFonts w:ascii="Arial" w:hAnsi="Arial" w:cs="Arial"/>
        </w:rPr>
        <w:t>LB Ealing had cuts in spending power of 4.9% in 2011-12 and a further 3.8% in 2012-13.</w:t>
      </w:r>
    </w:p>
    <w:p w:rsidR="000757B9" w:rsidRPr="00030AC1" w:rsidRDefault="000757B9" w:rsidP="00DD1049">
      <w:pPr>
        <w:spacing w:after="0" w:line="240" w:lineRule="auto"/>
        <w:rPr>
          <w:rFonts w:ascii="Arial" w:hAnsi="Arial" w:cs="Arial"/>
        </w:rPr>
      </w:pPr>
    </w:p>
    <w:p w:rsidR="000757B9" w:rsidRPr="00030AC1" w:rsidRDefault="000757B9" w:rsidP="00DD1049">
      <w:pPr>
        <w:pStyle w:val="Heading4"/>
        <w:spacing w:before="0" w:line="240" w:lineRule="auto"/>
        <w:rPr>
          <w:rFonts w:cs="Arial"/>
        </w:rPr>
      </w:pPr>
      <w:r w:rsidRPr="00030AC1">
        <w:rPr>
          <w:rFonts w:cs="Arial"/>
        </w:rPr>
        <w:t>Ealing Council for Voluntary Service</w:t>
      </w:r>
    </w:p>
    <w:p w:rsidR="000757B9" w:rsidRPr="00030AC1" w:rsidRDefault="000757B9" w:rsidP="00545601">
      <w:pPr>
        <w:pStyle w:val="Heading4"/>
        <w:spacing w:before="0" w:line="240" w:lineRule="auto"/>
        <w:rPr>
          <w:rFonts w:cs="Arial"/>
          <w:b w:val="0"/>
          <w:i w:val="0"/>
          <w:lang w:eastAsia="en-GB"/>
        </w:rPr>
      </w:pPr>
      <w:r w:rsidRPr="00030AC1">
        <w:rPr>
          <w:rFonts w:cs="Arial"/>
          <w:b w:val="0"/>
          <w:i w:val="0"/>
          <w:lang w:eastAsia="en-GB"/>
        </w:rPr>
        <w:t xml:space="preserve">Ealing Council and Primary Care Trust </w:t>
      </w:r>
      <w:hyperlink r:id="rId83" w:history="1">
        <w:r w:rsidRPr="00030AC1">
          <w:rPr>
            <w:rStyle w:val="Hyperlink"/>
            <w:rFonts w:cs="Arial"/>
            <w:b w:val="0"/>
            <w:i w:val="0"/>
            <w:lang w:eastAsia="en-GB"/>
          </w:rPr>
          <w:t>proposed</w:t>
        </w:r>
      </w:hyperlink>
      <w:r w:rsidRPr="00030AC1">
        <w:rPr>
          <w:rFonts w:cs="Arial"/>
          <w:b w:val="0"/>
          <w:i w:val="0"/>
          <w:lang w:eastAsia="en-GB"/>
        </w:rPr>
        <w:t xml:space="preserve"> cumulative cuts of 11% - 10% - 9% over three years to Ealing CVS’ funding from 2011-12 to 2013-14.</w:t>
      </w:r>
    </w:p>
    <w:p w:rsidR="000757B9" w:rsidRPr="00030AC1" w:rsidRDefault="000757B9" w:rsidP="005A5C5A">
      <w:pPr>
        <w:spacing w:after="0" w:line="240" w:lineRule="auto"/>
        <w:rPr>
          <w:rFonts w:ascii="Arial" w:hAnsi="Arial" w:cs="Arial"/>
          <w:lang w:eastAsia="en-GB"/>
        </w:rPr>
      </w:pPr>
    </w:p>
    <w:p w:rsidR="000757B9" w:rsidRPr="00030AC1" w:rsidRDefault="000757B9" w:rsidP="005A5C5A">
      <w:pPr>
        <w:spacing w:after="0" w:line="240" w:lineRule="auto"/>
        <w:rPr>
          <w:rFonts w:ascii="Arial" w:hAnsi="Arial" w:cs="Arial"/>
          <w:b/>
          <w:i/>
        </w:rPr>
      </w:pPr>
      <w:r w:rsidRPr="00030AC1">
        <w:rPr>
          <w:rFonts w:ascii="Arial" w:hAnsi="Arial" w:cs="Arial"/>
          <w:b/>
          <w:i/>
        </w:rPr>
        <w:t>Ealing VCS</w:t>
      </w:r>
    </w:p>
    <w:p w:rsidR="000757B9" w:rsidRPr="00030AC1" w:rsidRDefault="000757B9" w:rsidP="001C1418">
      <w:pPr>
        <w:spacing w:after="0" w:line="240" w:lineRule="auto"/>
        <w:rPr>
          <w:rFonts w:ascii="Arial" w:hAnsi="Arial" w:cs="Arial"/>
        </w:rPr>
      </w:pPr>
      <w:r w:rsidRPr="00030AC1">
        <w:rPr>
          <w:rFonts w:ascii="Arial" w:hAnsi="Arial" w:cs="Arial"/>
        </w:rPr>
        <w:t xml:space="preserve">Ealing Council and Ealing Primary Care Trust’s combined health and social care grants budgets, which total almost £2.6m a year, would have been reduced to £2.1m in 2011/12 and £1.67m in 2012/13, council papers show. But after discussions with Ealing Community Network (ECN) – which represents 450 voluntary and community sector groups – the combined budgets will be reduced to just under £2.3m (a 12.5% cut) in 2011/12 and just over £2m (a further 13% cut) in 2012/13. Ealing CVS reported that of the funds saved by LB Ealing from their contribution to the London Borough Grants Scheme £527,000 (100%) was ring-fenced for the local VCS in 2011-12 and £369,000 (70%) in 2012-13. However, a later </w:t>
      </w:r>
      <w:hyperlink r:id="rId84" w:history="1">
        <w:r w:rsidRPr="00030AC1">
          <w:rPr>
            <w:rStyle w:val="Hyperlink"/>
            <w:rFonts w:ascii="Arial" w:hAnsi="Arial" w:cs="Arial"/>
          </w:rPr>
          <w:t>proposa</w:t>
        </w:r>
      </w:hyperlink>
      <w:r w:rsidRPr="00030AC1">
        <w:rPr>
          <w:rFonts w:ascii="Arial" w:hAnsi="Arial" w:cs="Arial"/>
        </w:rPr>
        <w:t>l saw further ‘contingency’ funding ring-fenced for the VCS in 2012-13 as well. This additional funding was allocated as follows</w:t>
      </w:r>
    </w:p>
    <w:p w:rsidR="000757B9" w:rsidRPr="00030AC1" w:rsidRDefault="000757B9" w:rsidP="00E36FFC">
      <w:pPr>
        <w:pStyle w:val="NormalWeb"/>
        <w:spacing w:before="0" w:beforeAutospacing="0" w:after="0" w:afterAutospacing="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080"/>
        <w:gridCol w:w="1620"/>
        <w:gridCol w:w="4274"/>
      </w:tblGrid>
      <w:tr w:rsidR="000757B9" w:rsidRPr="00030AC1" w:rsidTr="004229B5">
        <w:trPr>
          <w:trHeight w:val="513"/>
        </w:trPr>
        <w:tc>
          <w:tcPr>
            <w:tcW w:w="2160" w:type="dxa"/>
            <w:vAlign w:val="center"/>
          </w:tcPr>
          <w:p w:rsidR="000757B9" w:rsidRPr="00030AC1" w:rsidRDefault="000757B9" w:rsidP="004229B5">
            <w:pPr>
              <w:pStyle w:val="Header"/>
              <w:tabs>
                <w:tab w:val="clear" w:pos="4153"/>
                <w:tab w:val="clear" w:pos="8306"/>
              </w:tabs>
              <w:spacing w:after="0" w:line="240" w:lineRule="auto"/>
              <w:jc w:val="center"/>
              <w:rPr>
                <w:rFonts w:ascii="Arial" w:hAnsi="Arial" w:cs="Arial"/>
                <w:b/>
                <w:bCs/>
              </w:rPr>
            </w:pPr>
            <w:r w:rsidRPr="00030AC1">
              <w:rPr>
                <w:rFonts w:ascii="Arial" w:hAnsi="Arial" w:cs="Arial"/>
                <w:b/>
                <w:bCs/>
              </w:rPr>
              <w:t>Grant Stream</w:t>
            </w:r>
          </w:p>
        </w:tc>
        <w:tc>
          <w:tcPr>
            <w:tcW w:w="1080" w:type="dxa"/>
            <w:vAlign w:val="center"/>
          </w:tcPr>
          <w:p w:rsidR="000757B9" w:rsidRPr="00030AC1" w:rsidRDefault="000757B9" w:rsidP="004229B5">
            <w:pPr>
              <w:spacing w:after="0" w:line="240" w:lineRule="auto"/>
              <w:jc w:val="center"/>
              <w:rPr>
                <w:rFonts w:ascii="Arial" w:hAnsi="Arial" w:cs="Arial"/>
                <w:b/>
                <w:bCs/>
              </w:rPr>
            </w:pPr>
            <w:r w:rsidRPr="00030AC1">
              <w:rPr>
                <w:rFonts w:ascii="Arial" w:hAnsi="Arial" w:cs="Arial"/>
                <w:b/>
                <w:bCs/>
              </w:rPr>
              <w:t>2011/12</w:t>
            </w:r>
          </w:p>
          <w:p w:rsidR="000757B9" w:rsidRPr="00030AC1" w:rsidRDefault="000757B9" w:rsidP="004229B5">
            <w:pPr>
              <w:spacing w:after="0" w:line="240" w:lineRule="auto"/>
              <w:jc w:val="center"/>
              <w:rPr>
                <w:rFonts w:ascii="Arial" w:hAnsi="Arial" w:cs="Arial"/>
                <w:b/>
                <w:bCs/>
              </w:rPr>
            </w:pPr>
            <w:r w:rsidRPr="00030AC1">
              <w:rPr>
                <w:rFonts w:ascii="Arial" w:hAnsi="Arial" w:cs="Arial"/>
                <w:b/>
                <w:bCs/>
              </w:rPr>
              <w:t>£</w:t>
            </w:r>
          </w:p>
        </w:tc>
        <w:tc>
          <w:tcPr>
            <w:tcW w:w="1620" w:type="dxa"/>
            <w:vAlign w:val="center"/>
          </w:tcPr>
          <w:p w:rsidR="000757B9" w:rsidRPr="00030AC1" w:rsidRDefault="000757B9" w:rsidP="004229B5">
            <w:pPr>
              <w:spacing w:after="0" w:line="240" w:lineRule="auto"/>
              <w:jc w:val="center"/>
              <w:rPr>
                <w:rFonts w:ascii="Arial" w:hAnsi="Arial" w:cs="Arial"/>
                <w:b/>
                <w:bCs/>
              </w:rPr>
            </w:pPr>
            <w:r w:rsidRPr="00030AC1">
              <w:rPr>
                <w:rFonts w:ascii="Arial" w:hAnsi="Arial" w:cs="Arial"/>
                <w:b/>
                <w:bCs/>
              </w:rPr>
              <w:t>2012/13</w:t>
            </w:r>
          </w:p>
          <w:p w:rsidR="000757B9" w:rsidRPr="00030AC1" w:rsidRDefault="000757B9" w:rsidP="004229B5">
            <w:pPr>
              <w:spacing w:after="0" w:line="240" w:lineRule="auto"/>
              <w:jc w:val="center"/>
              <w:rPr>
                <w:rFonts w:ascii="Arial" w:hAnsi="Arial" w:cs="Arial"/>
                <w:b/>
                <w:bCs/>
              </w:rPr>
            </w:pPr>
            <w:r w:rsidRPr="00030AC1">
              <w:rPr>
                <w:rFonts w:ascii="Arial" w:hAnsi="Arial" w:cs="Arial"/>
                <w:b/>
                <w:bCs/>
              </w:rPr>
              <w:t>£</w:t>
            </w:r>
          </w:p>
        </w:tc>
        <w:tc>
          <w:tcPr>
            <w:tcW w:w="4274" w:type="dxa"/>
            <w:vAlign w:val="center"/>
          </w:tcPr>
          <w:p w:rsidR="000757B9" w:rsidRPr="00030AC1" w:rsidRDefault="000757B9" w:rsidP="004229B5">
            <w:pPr>
              <w:spacing w:after="0" w:line="240" w:lineRule="auto"/>
              <w:jc w:val="center"/>
              <w:rPr>
                <w:rFonts w:ascii="Arial" w:hAnsi="Arial" w:cs="Arial"/>
                <w:b/>
                <w:bCs/>
              </w:rPr>
            </w:pPr>
            <w:r w:rsidRPr="00030AC1">
              <w:rPr>
                <w:rFonts w:ascii="Arial" w:hAnsi="Arial" w:cs="Arial"/>
                <w:b/>
                <w:bCs/>
              </w:rPr>
              <w:t>Comments</w:t>
            </w:r>
          </w:p>
        </w:tc>
      </w:tr>
      <w:tr w:rsidR="000757B9" w:rsidRPr="00030AC1" w:rsidTr="004229B5">
        <w:trPr>
          <w:trHeight w:val="1129"/>
        </w:trPr>
        <w:tc>
          <w:tcPr>
            <w:tcW w:w="2160" w:type="dxa"/>
            <w:vAlign w:val="center"/>
          </w:tcPr>
          <w:p w:rsidR="000757B9" w:rsidRPr="00030AC1" w:rsidRDefault="000757B9" w:rsidP="004229B5">
            <w:pPr>
              <w:spacing w:after="0" w:line="240" w:lineRule="auto"/>
              <w:rPr>
                <w:rFonts w:ascii="Arial" w:hAnsi="Arial" w:cs="Arial"/>
              </w:rPr>
            </w:pPr>
            <w:r w:rsidRPr="00030AC1">
              <w:rPr>
                <w:rFonts w:ascii="Arial" w:hAnsi="Arial" w:cs="Arial"/>
              </w:rPr>
              <w:t>ECN additional</w:t>
            </w:r>
          </w:p>
        </w:tc>
        <w:tc>
          <w:tcPr>
            <w:tcW w:w="1080" w:type="dxa"/>
            <w:vAlign w:val="center"/>
          </w:tcPr>
          <w:p w:rsidR="000757B9" w:rsidRPr="00030AC1" w:rsidRDefault="000757B9" w:rsidP="004229B5">
            <w:pPr>
              <w:spacing w:after="0" w:line="240" w:lineRule="auto"/>
              <w:jc w:val="center"/>
              <w:rPr>
                <w:rFonts w:ascii="Arial" w:hAnsi="Arial" w:cs="Arial"/>
              </w:rPr>
            </w:pPr>
            <w:r w:rsidRPr="00030AC1">
              <w:rPr>
                <w:rFonts w:ascii="Arial" w:hAnsi="Arial" w:cs="Arial"/>
              </w:rPr>
              <w:t>21,488</w:t>
            </w:r>
          </w:p>
          <w:p w:rsidR="000757B9" w:rsidRPr="00030AC1" w:rsidRDefault="000757B9" w:rsidP="004229B5">
            <w:pPr>
              <w:spacing w:after="0" w:line="240" w:lineRule="auto"/>
              <w:jc w:val="center"/>
              <w:rPr>
                <w:rFonts w:ascii="Arial" w:hAnsi="Arial" w:cs="Arial"/>
              </w:rPr>
            </w:pPr>
            <w:r w:rsidRPr="00030AC1">
              <w:rPr>
                <w:rFonts w:ascii="Arial" w:hAnsi="Arial" w:cs="Arial"/>
              </w:rPr>
              <w:t>(for 5.5 months)</w:t>
            </w:r>
          </w:p>
        </w:tc>
        <w:tc>
          <w:tcPr>
            <w:tcW w:w="1620" w:type="dxa"/>
            <w:vAlign w:val="center"/>
          </w:tcPr>
          <w:p w:rsidR="000757B9" w:rsidRPr="00030AC1" w:rsidRDefault="000757B9" w:rsidP="004229B5">
            <w:pPr>
              <w:spacing w:after="0" w:line="240" w:lineRule="auto"/>
              <w:jc w:val="center"/>
              <w:rPr>
                <w:rFonts w:ascii="Arial" w:hAnsi="Arial" w:cs="Arial"/>
              </w:rPr>
            </w:pPr>
            <w:r w:rsidRPr="00030AC1">
              <w:rPr>
                <w:rFonts w:ascii="Arial" w:hAnsi="Arial" w:cs="Arial"/>
              </w:rPr>
              <w:t>20,000</w:t>
            </w:r>
          </w:p>
        </w:tc>
        <w:tc>
          <w:tcPr>
            <w:tcW w:w="4274" w:type="dxa"/>
            <w:vAlign w:val="center"/>
          </w:tcPr>
          <w:p w:rsidR="000757B9" w:rsidRPr="00030AC1" w:rsidRDefault="000757B9" w:rsidP="004229B5">
            <w:pPr>
              <w:pStyle w:val="Header"/>
              <w:tabs>
                <w:tab w:val="clear" w:pos="4153"/>
                <w:tab w:val="clear" w:pos="8306"/>
              </w:tabs>
              <w:spacing w:after="0" w:line="240" w:lineRule="auto"/>
              <w:rPr>
                <w:rFonts w:ascii="Arial" w:hAnsi="Arial" w:cs="Arial"/>
              </w:rPr>
            </w:pPr>
            <w:r w:rsidRPr="00030AC1">
              <w:rPr>
                <w:rFonts w:ascii="Arial" w:hAnsi="Arial" w:cs="Arial"/>
              </w:rPr>
              <w:t>This will increase the proposed grant from £40,000 to £60,000 for ECN for 2011/12 and 2012/13. ECN’s grant will reduce to £40,000 for 2013/2014.</w:t>
            </w:r>
          </w:p>
        </w:tc>
      </w:tr>
      <w:tr w:rsidR="000757B9" w:rsidRPr="00030AC1" w:rsidTr="004229B5">
        <w:trPr>
          <w:trHeight w:val="2265"/>
        </w:trPr>
        <w:tc>
          <w:tcPr>
            <w:tcW w:w="2160" w:type="dxa"/>
            <w:vAlign w:val="center"/>
          </w:tcPr>
          <w:p w:rsidR="000757B9" w:rsidRPr="00030AC1" w:rsidRDefault="000757B9" w:rsidP="004229B5">
            <w:pPr>
              <w:spacing w:after="0" w:line="240" w:lineRule="auto"/>
              <w:rPr>
                <w:rFonts w:ascii="Arial" w:hAnsi="Arial" w:cs="Arial"/>
              </w:rPr>
            </w:pPr>
            <w:r w:rsidRPr="00030AC1">
              <w:rPr>
                <w:rFonts w:ascii="Arial" w:hAnsi="Arial" w:cs="Arial"/>
              </w:rPr>
              <w:t>Transition additional</w:t>
            </w:r>
          </w:p>
        </w:tc>
        <w:tc>
          <w:tcPr>
            <w:tcW w:w="1080" w:type="dxa"/>
            <w:vAlign w:val="center"/>
          </w:tcPr>
          <w:p w:rsidR="000757B9" w:rsidRPr="00030AC1" w:rsidRDefault="000757B9" w:rsidP="004229B5">
            <w:pPr>
              <w:spacing w:after="0" w:line="240" w:lineRule="auto"/>
              <w:jc w:val="center"/>
              <w:rPr>
                <w:rFonts w:ascii="Arial" w:hAnsi="Arial" w:cs="Arial"/>
              </w:rPr>
            </w:pPr>
            <w:r w:rsidRPr="00030AC1">
              <w:rPr>
                <w:rFonts w:ascii="Arial" w:hAnsi="Arial" w:cs="Arial"/>
              </w:rPr>
              <w:t>20,000</w:t>
            </w:r>
          </w:p>
        </w:tc>
        <w:tc>
          <w:tcPr>
            <w:tcW w:w="1620" w:type="dxa"/>
            <w:vAlign w:val="center"/>
          </w:tcPr>
          <w:p w:rsidR="000757B9" w:rsidRPr="00030AC1" w:rsidRDefault="000757B9" w:rsidP="004229B5">
            <w:pPr>
              <w:spacing w:after="0" w:line="240" w:lineRule="auto"/>
              <w:jc w:val="center"/>
              <w:rPr>
                <w:rFonts w:ascii="Arial" w:hAnsi="Arial" w:cs="Arial"/>
              </w:rPr>
            </w:pPr>
          </w:p>
        </w:tc>
        <w:tc>
          <w:tcPr>
            <w:tcW w:w="4274" w:type="dxa"/>
            <w:vAlign w:val="center"/>
          </w:tcPr>
          <w:p w:rsidR="000757B9" w:rsidRPr="00030AC1" w:rsidRDefault="000757B9" w:rsidP="004229B5">
            <w:pPr>
              <w:spacing w:after="0" w:line="240" w:lineRule="auto"/>
              <w:rPr>
                <w:rFonts w:ascii="Arial" w:hAnsi="Arial" w:cs="Arial"/>
              </w:rPr>
            </w:pPr>
            <w:r w:rsidRPr="00030AC1">
              <w:rPr>
                <w:rFonts w:ascii="Arial" w:hAnsi="Arial" w:cs="Arial"/>
              </w:rPr>
              <w:t>It is now clear that there is substantial interest in transitional arrangements from the VCS including applying to Council / NHS Ealing funding via consortia bids. To support this it is suggested that the sum for transitional arrangements be increased from £40,000 to £60,000 for 2011/12.</w:t>
            </w:r>
          </w:p>
        </w:tc>
      </w:tr>
      <w:tr w:rsidR="000757B9" w:rsidRPr="00030AC1" w:rsidTr="004229B5">
        <w:trPr>
          <w:trHeight w:val="1674"/>
        </w:trPr>
        <w:tc>
          <w:tcPr>
            <w:tcW w:w="2160" w:type="dxa"/>
            <w:vAlign w:val="center"/>
          </w:tcPr>
          <w:p w:rsidR="000757B9" w:rsidRPr="00030AC1" w:rsidRDefault="000757B9" w:rsidP="004229B5">
            <w:pPr>
              <w:spacing w:after="0" w:line="240" w:lineRule="auto"/>
              <w:rPr>
                <w:rFonts w:ascii="Arial" w:hAnsi="Arial" w:cs="Arial"/>
              </w:rPr>
            </w:pPr>
            <w:r w:rsidRPr="00030AC1">
              <w:rPr>
                <w:rFonts w:ascii="Arial" w:hAnsi="Arial" w:cs="Arial"/>
              </w:rPr>
              <w:t>Neighbourhood &amp; Community Development additional</w:t>
            </w:r>
          </w:p>
        </w:tc>
        <w:tc>
          <w:tcPr>
            <w:tcW w:w="1080" w:type="dxa"/>
            <w:vAlign w:val="center"/>
          </w:tcPr>
          <w:p w:rsidR="000757B9" w:rsidRPr="00030AC1" w:rsidRDefault="000757B9" w:rsidP="004229B5">
            <w:pPr>
              <w:spacing w:after="0" w:line="240" w:lineRule="auto"/>
              <w:jc w:val="center"/>
              <w:rPr>
                <w:rFonts w:ascii="Arial" w:hAnsi="Arial" w:cs="Arial"/>
              </w:rPr>
            </w:pPr>
            <w:r w:rsidRPr="00030AC1">
              <w:rPr>
                <w:rFonts w:ascii="Arial" w:hAnsi="Arial" w:cs="Arial"/>
              </w:rPr>
              <w:t>36,731</w:t>
            </w:r>
          </w:p>
          <w:p w:rsidR="000757B9" w:rsidRPr="00030AC1" w:rsidRDefault="000757B9" w:rsidP="004229B5">
            <w:pPr>
              <w:spacing w:after="0" w:line="240" w:lineRule="auto"/>
              <w:jc w:val="center"/>
              <w:rPr>
                <w:rFonts w:ascii="Arial" w:hAnsi="Arial" w:cs="Arial"/>
              </w:rPr>
            </w:pPr>
            <w:r w:rsidRPr="00030AC1">
              <w:rPr>
                <w:rFonts w:ascii="Arial" w:hAnsi="Arial" w:cs="Arial"/>
              </w:rPr>
              <w:t>(for 5.5mths)</w:t>
            </w:r>
          </w:p>
        </w:tc>
        <w:tc>
          <w:tcPr>
            <w:tcW w:w="1620" w:type="dxa"/>
            <w:vAlign w:val="center"/>
          </w:tcPr>
          <w:p w:rsidR="000757B9" w:rsidRPr="00030AC1" w:rsidRDefault="000757B9" w:rsidP="004229B5">
            <w:pPr>
              <w:spacing w:after="0" w:line="240" w:lineRule="auto"/>
              <w:jc w:val="center"/>
              <w:rPr>
                <w:rFonts w:ascii="Arial" w:hAnsi="Arial" w:cs="Arial"/>
              </w:rPr>
            </w:pPr>
            <w:r w:rsidRPr="00030AC1">
              <w:rPr>
                <w:rFonts w:ascii="Arial" w:hAnsi="Arial" w:cs="Arial"/>
              </w:rPr>
              <w:t>75,000</w:t>
            </w:r>
          </w:p>
        </w:tc>
        <w:tc>
          <w:tcPr>
            <w:tcW w:w="4274" w:type="dxa"/>
            <w:vAlign w:val="center"/>
          </w:tcPr>
          <w:p w:rsidR="000757B9" w:rsidRPr="00030AC1" w:rsidRDefault="000757B9" w:rsidP="004229B5">
            <w:pPr>
              <w:spacing w:after="0" w:line="240" w:lineRule="auto"/>
              <w:rPr>
                <w:rFonts w:ascii="Arial" w:hAnsi="Arial" w:cs="Arial"/>
              </w:rPr>
            </w:pPr>
            <w:r w:rsidRPr="00030AC1">
              <w:rPr>
                <w:rFonts w:ascii="Arial" w:hAnsi="Arial" w:cs="Arial"/>
              </w:rPr>
              <w:t>This will increase the proposed grant from £50,000 to £125,000 for 2011/12 and 2012/13 and will assist particularly in building the capacity of small organisations. The grant will reduce to £50,000 for 2013/14.</w:t>
            </w:r>
          </w:p>
        </w:tc>
      </w:tr>
      <w:tr w:rsidR="000757B9" w:rsidRPr="00030AC1" w:rsidTr="004229B5">
        <w:trPr>
          <w:trHeight w:val="1131"/>
        </w:trPr>
        <w:tc>
          <w:tcPr>
            <w:tcW w:w="2160" w:type="dxa"/>
            <w:vAlign w:val="center"/>
          </w:tcPr>
          <w:p w:rsidR="000757B9" w:rsidRPr="00030AC1" w:rsidRDefault="000757B9" w:rsidP="004229B5">
            <w:pPr>
              <w:spacing w:after="0" w:line="240" w:lineRule="auto"/>
              <w:rPr>
                <w:rFonts w:ascii="Arial" w:hAnsi="Arial" w:cs="Arial"/>
              </w:rPr>
            </w:pPr>
            <w:r w:rsidRPr="00030AC1">
              <w:rPr>
                <w:rFonts w:ascii="Arial" w:hAnsi="Arial" w:cs="Arial"/>
              </w:rPr>
              <w:t>Ealing Mediation Service additional</w:t>
            </w:r>
          </w:p>
        </w:tc>
        <w:tc>
          <w:tcPr>
            <w:tcW w:w="1080" w:type="dxa"/>
            <w:vAlign w:val="center"/>
          </w:tcPr>
          <w:p w:rsidR="000757B9" w:rsidRPr="00030AC1" w:rsidRDefault="000757B9" w:rsidP="004229B5">
            <w:pPr>
              <w:spacing w:after="0" w:line="240" w:lineRule="auto"/>
              <w:jc w:val="center"/>
              <w:rPr>
                <w:rFonts w:ascii="Arial" w:hAnsi="Arial" w:cs="Arial"/>
              </w:rPr>
            </w:pPr>
          </w:p>
        </w:tc>
        <w:tc>
          <w:tcPr>
            <w:tcW w:w="1620" w:type="dxa"/>
            <w:vAlign w:val="center"/>
          </w:tcPr>
          <w:p w:rsidR="000757B9" w:rsidRPr="00030AC1" w:rsidRDefault="000757B9" w:rsidP="004229B5">
            <w:pPr>
              <w:spacing w:after="0" w:line="240" w:lineRule="auto"/>
              <w:jc w:val="center"/>
              <w:rPr>
                <w:rFonts w:ascii="Arial" w:hAnsi="Arial" w:cs="Arial"/>
              </w:rPr>
            </w:pPr>
            <w:r w:rsidRPr="00030AC1">
              <w:rPr>
                <w:rFonts w:ascii="Arial" w:hAnsi="Arial" w:cs="Arial"/>
              </w:rPr>
              <w:t>15,000</w:t>
            </w:r>
          </w:p>
        </w:tc>
        <w:tc>
          <w:tcPr>
            <w:tcW w:w="4274" w:type="dxa"/>
            <w:vAlign w:val="center"/>
          </w:tcPr>
          <w:p w:rsidR="000757B9" w:rsidRPr="00030AC1" w:rsidRDefault="000757B9" w:rsidP="004229B5">
            <w:pPr>
              <w:spacing w:after="0" w:line="240" w:lineRule="auto"/>
              <w:rPr>
                <w:rFonts w:ascii="Arial" w:hAnsi="Arial" w:cs="Arial"/>
              </w:rPr>
            </w:pPr>
            <w:r w:rsidRPr="00030AC1">
              <w:rPr>
                <w:rFonts w:ascii="Arial" w:hAnsi="Arial" w:cs="Arial"/>
              </w:rPr>
              <w:t>To maintain the organisation for 2012/13 in the light of the work it undertakes in liaison with the Council’s community safety team</w:t>
            </w:r>
          </w:p>
        </w:tc>
      </w:tr>
      <w:tr w:rsidR="000757B9" w:rsidRPr="00030AC1" w:rsidTr="004229B5">
        <w:trPr>
          <w:trHeight w:val="835"/>
        </w:trPr>
        <w:tc>
          <w:tcPr>
            <w:tcW w:w="2160" w:type="dxa"/>
            <w:vAlign w:val="center"/>
          </w:tcPr>
          <w:p w:rsidR="000757B9" w:rsidRPr="00030AC1" w:rsidRDefault="000757B9" w:rsidP="004229B5">
            <w:pPr>
              <w:spacing w:after="0" w:line="240" w:lineRule="auto"/>
              <w:rPr>
                <w:rFonts w:ascii="Arial" w:hAnsi="Arial" w:cs="Arial"/>
              </w:rPr>
            </w:pPr>
            <w:r w:rsidRPr="00030AC1">
              <w:rPr>
                <w:rFonts w:ascii="Arial" w:hAnsi="Arial" w:cs="Arial"/>
              </w:rPr>
              <w:t>Health &amp; Social Care mitigation</w:t>
            </w:r>
          </w:p>
        </w:tc>
        <w:tc>
          <w:tcPr>
            <w:tcW w:w="1080" w:type="dxa"/>
            <w:vAlign w:val="center"/>
          </w:tcPr>
          <w:p w:rsidR="000757B9" w:rsidRPr="00030AC1" w:rsidRDefault="000757B9" w:rsidP="004229B5">
            <w:pPr>
              <w:spacing w:after="0" w:line="240" w:lineRule="auto"/>
              <w:jc w:val="center"/>
              <w:rPr>
                <w:rFonts w:ascii="Arial" w:hAnsi="Arial" w:cs="Arial"/>
              </w:rPr>
            </w:pPr>
            <w:r w:rsidRPr="00030AC1">
              <w:rPr>
                <w:rFonts w:ascii="Arial" w:hAnsi="Arial" w:cs="Arial"/>
              </w:rPr>
              <w:t>97,400</w:t>
            </w:r>
          </w:p>
        </w:tc>
        <w:tc>
          <w:tcPr>
            <w:tcW w:w="1620" w:type="dxa"/>
            <w:vAlign w:val="center"/>
          </w:tcPr>
          <w:p w:rsidR="000757B9" w:rsidRPr="00030AC1" w:rsidRDefault="000757B9" w:rsidP="004229B5">
            <w:pPr>
              <w:spacing w:after="0" w:line="240" w:lineRule="auto"/>
              <w:jc w:val="center"/>
              <w:rPr>
                <w:rFonts w:ascii="Arial" w:hAnsi="Arial" w:cs="Arial"/>
              </w:rPr>
            </w:pPr>
          </w:p>
        </w:tc>
        <w:tc>
          <w:tcPr>
            <w:tcW w:w="4274" w:type="dxa"/>
            <w:vAlign w:val="center"/>
          </w:tcPr>
          <w:p w:rsidR="000757B9" w:rsidRPr="00030AC1" w:rsidRDefault="000757B9" w:rsidP="004229B5">
            <w:pPr>
              <w:spacing w:after="0" w:line="240" w:lineRule="auto"/>
              <w:rPr>
                <w:rFonts w:ascii="Arial" w:hAnsi="Arial" w:cs="Arial"/>
              </w:rPr>
            </w:pPr>
            <w:r w:rsidRPr="00030AC1">
              <w:rPr>
                <w:rFonts w:ascii="Arial" w:hAnsi="Arial" w:cs="Arial"/>
              </w:rPr>
              <w:t>To mitigate the £236,056 reduction for health and Social Care grant for 2011/12.</w:t>
            </w:r>
          </w:p>
        </w:tc>
      </w:tr>
      <w:tr w:rsidR="000757B9" w:rsidRPr="00030AC1" w:rsidTr="004229B5">
        <w:tc>
          <w:tcPr>
            <w:tcW w:w="2160" w:type="dxa"/>
            <w:vAlign w:val="center"/>
          </w:tcPr>
          <w:p w:rsidR="000757B9" w:rsidRPr="00030AC1" w:rsidRDefault="000757B9" w:rsidP="004229B5">
            <w:pPr>
              <w:spacing w:after="0" w:line="240" w:lineRule="auto"/>
              <w:rPr>
                <w:rFonts w:ascii="Arial" w:hAnsi="Arial" w:cs="Arial"/>
                <w:b/>
                <w:bCs/>
              </w:rPr>
            </w:pPr>
            <w:r w:rsidRPr="00030AC1">
              <w:rPr>
                <w:rFonts w:ascii="Arial" w:hAnsi="Arial" w:cs="Arial"/>
                <w:b/>
                <w:bCs/>
              </w:rPr>
              <w:t>Total Yearly Allocation</w:t>
            </w:r>
          </w:p>
        </w:tc>
        <w:tc>
          <w:tcPr>
            <w:tcW w:w="1080" w:type="dxa"/>
            <w:vAlign w:val="center"/>
          </w:tcPr>
          <w:p w:rsidR="000757B9" w:rsidRPr="00030AC1" w:rsidRDefault="000757B9" w:rsidP="004229B5">
            <w:pPr>
              <w:spacing w:after="0" w:line="240" w:lineRule="auto"/>
              <w:jc w:val="center"/>
              <w:rPr>
                <w:rFonts w:ascii="Arial" w:hAnsi="Arial" w:cs="Arial"/>
                <w:b/>
                <w:bCs/>
              </w:rPr>
            </w:pPr>
            <w:r w:rsidRPr="00030AC1">
              <w:rPr>
                <w:rFonts w:ascii="Arial" w:hAnsi="Arial" w:cs="Arial"/>
                <w:b/>
                <w:bCs/>
              </w:rPr>
              <w:t>175,619</w:t>
            </w:r>
          </w:p>
        </w:tc>
        <w:tc>
          <w:tcPr>
            <w:tcW w:w="1620" w:type="dxa"/>
            <w:vAlign w:val="center"/>
          </w:tcPr>
          <w:p w:rsidR="000757B9" w:rsidRPr="00030AC1" w:rsidRDefault="000757B9" w:rsidP="004229B5">
            <w:pPr>
              <w:spacing w:after="0" w:line="240" w:lineRule="auto"/>
              <w:jc w:val="center"/>
              <w:rPr>
                <w:rFonts w:ascii="Arial" w:hAnsi="Arial" w:cs="Arial"/>
                <w:b/>
                <w:bCs/>
              </w:rPr>
            </w:pPr>
            <w:r w:rsidRPr="00030AC1">
              <w:rPr>
                <w:rFonts w:ascii="Arial" w:hAnsi="Arial" w:cs="Arial"/>
                <w:b/>
                <w:bCs/>
              </w:rPr>
              <w:t>110,000</w:t>
            </w:r>
          </w:p>
        </w:tc>
        <w:tc>
          <w:tcPr>
            <w:tcW w:w="4274" w:type="dxa"/>
            <w:vAlign w:val="center"/>
          </w:tcPr>
          <w:p w:rsidR="000757B9" w:rsidRPr="00030AC1" w:rsidRDefault="000757B9" w:rsidP="004229B5">
            <w:pPr>
              <w:spacing w:after="0" w:line="240" w:lineRule="auto"/>
              <w:jc w:val="center"/>
              <w:rPr>
                <w:rFonts w:ascii="Arial" w:hAnsi="Arial" w:cs="Arial"/>
                <w:b/>
                <w:bCs/>
              </w:rPr>
            </w:pPr>
          </w:p>
        </w:tc>
      </w:tr>
      <w:tr w:rsidR="000757B9" w:rsidRPr="00030AC1" w:rsidTr="004229B5">
        <w:trPr>
          <w:cantSplit/>
        </w:trPr>
        <w:tc>
          <w:tcPr>
            <w:tcW w:w="2160" w:type="dxa"/>
            <w:vAlign w:val="center"/>
          </w:tcPr>
          <w:p w:rsidR="000757B9" w:rsidRPr="00030AC1" w:rsidRDefault="000757B9" w:rsidP="004229B5">
            <w:pPr>
              <w:spacing w:after="0" w:line="240" w:lineRule="auto"/>
              <w:rPr>
                <w:rFonts w:ascii="Arial" w:hAnsi="Arial" w:cs="Arial"/>
                <w:b/>
                <w:bCs/>
              </w:rPr>
            </w:pPr>
            <w:r w:rsidRPr="00030AC1">
              <w:rPr>
                <w:rFonts w:ascii="Arial" w:hAnsi="Arial" w:cs="Arial"/>
                <w:b/>
                <w:bCs/>
              </w:rPr>
              <w:t>Total Contingency Allocation</w:t>
            </w:r>
          </w:p>
        </w:tc>
        <w:tc>
          <w:tcPr>
            <w:tcW w:w="2700" w:type="dxa"/>
            <w:gridSpan w:val="2"/>
            <w:vAlign w:val="center"/>
          </w:tcPr>
          <w:p w:rsidR="000757B9" w:rsidRPr="00030AC1" w:rsidRDefault="000757B9" w:rsidP="004229B5">
            <w:pPr>
              <w:spacing w:after="0" w:line="240" w:lineRule="auto"/>
              <w:jc w:val="center"/>
              <w:rPr>
                <w:rFonts w:ascii="Arial" w:hAnsi="Arial" w:cs="Arial"/>
                <w:b/>
                <w:bCs/>
              </w:rPr>
            </w:pPr>
            <w:r w:rsidRPr="00030AC1">
              <w:rPr>
                <w:rFonts w:ascii="Arial" w:hAnsi="Arial" w:cs="Arial"/>
                <w:b/>
                <w:bCs/>
              </w:rPr>
              <w:t>285,619</w:t>
            </w:r>
          </w:p>
        </w:tc>
        <w:tc>
          <w:tcPr>
            <w:tcW w:w="4274" w:type="dxa"/>
            <w:vAlign w:val="center"/>
          </w:tcPr>
          <w:p w:rsidR="000757B9" w:rsidRPr="00030AC1" w:rsidRDefault="000757B9" w:rsidP="004229B5">
            <w:pPr>
              <w:spacing w:after="0" w:line="240" w:lineRule="auto"/>
              <w:jc w:val="center"/>
              <w:rPr>
                <w:rFonts w:ascii="Arial" w:hAnsi="Arial" w:cs="Arial"/>
                <w:b/>
                <w:bCs/>
              </w:rPr>
            </w:pPr>
          </w:p>
        </w:tc>
      </w:tr>
    </w:tbl>
    <w:p w:rsidR="000757B9" w:rsidRPr="00030AC1" w:rsidRDefault="00316A2C" w:rsidP="005C6AC8">
      <w:pPr>
        <w:pStyle w:val="Heading4"/>
        <w:rPr>
          <w:rFonts w:cs="Arial"/>
        </w:rPr>
      </w:pPr>
      <w:hyperlink r:id="rId85" w:history="1">
        <w:r w:rsidR="000757B9" w:rsidRPr="00030AC1">
          <w:rPr>
            <w:rStyle w:val="Hyperlink"/>
            <w:rFonts w:cs="Arial"/>
          </w:rPr>
          <w:t>Ealing Equality Council</w:t>
        </w:r>
      </w:hyperlink>
    </w:p>
    <w:p w:rsidR="000757B9" w:rsidRPr="00030AC1" w:rsidRDefault="000757B9" w:rsidP="001C1418">
      <w:pPr>
        <w:spacing w:after="0" w:line="240" w:lineRule="auto"/>
        <w:rPr>
          <w:rFonts w:ascii="Arial" w:hAnsi="Arial" w:cs="Arial"/>
          <w:color w:val="000000"/>
        </w:rPr>
      </w:pPr>
      <w:r w:rsidRPr="00030AC1">
        <w:rPr>
          <w:rFonts w:ascii="Arial" w:hAnsi="Arial" w:cs="Arial"/>
        </w:rPr>
        <w:t xml:space="preserve">Ealing Equality Council was closed in July 2012, as a result of losing their bid to deliver the local authority contract for advice services to Nucleas, an organisation based in Kensington &amp; Chelsea and following the loss their Equality &amp; Human Rights Commission funding </w:t>
      </w:r>
      <w:r w:rsidRPr="00030AC1">
        <w:rPr>
          <w:rFonts w:ascii="Arial" w:hAnsi="Arial" w:cs="Arial"/>
          <w:color w:val="000000"/>
        </w:rPr>
        <w:t>The organisation had worked for more than 48 years to promote equality for all in the London Borough of Ealing and provide a Community Advice Programme which gave free legal advice to those in the borough who were disadvantaged.</w:t>
      </w:r>
    </w:p>
    <w:p w:rsidR="000757B9" w:rsidRPr="00030AC1" w:rsidRDefault="000757B9" w:rsidP="001C1418">
      <w:pPr>
        <w:spacing w:after="0" w:line="240" w:lineRule="auto"/>
        <w:rPr>
          <w:rFonts w:ascii="Arial" w:hAnsi="Arial" w:cs="Arial"/>
        </w:rPr>
      </w:pPr>
    </w:p>
    <w:p w:rsidR="000757B9" w:rsidRPr="00030AC1" w:rsidRDefault="000757B9" w:rsidP="00533C44">
      <w:pPr>
        <w:pStyle w:val="Heading2"/>
        <w:rPr>
          <w:rFonts w:cs="Arial"/>
        </w:rPr>
      </w:pPr>
      <w:bookmarkStart w:id="23" w:name="_Toc332311426"/>
      <w:r w:rsidRPr="00030AC1">
        <w:rPr>
          <w:rFonts w:cs="Arial"/>
        </w:rPr>
        <w:t>Enfield</w:t>
      </w:r>
      <w:bookmarkEnd w:id="23"/>
    </w:p>
    <w:p w:rsidR="000757B9" w:rsidRPr="00030AC1" w:rsidRDefault="000757B9" w:rsidP="000A6AF6">
      <w:pPr>
        <w:spacing w:after="0" w:line="240" w:lineRule="auto"/>
        <w:rPr>
          <w:rFonts w:ascii="Arial" w:hAnsi="Arial" w:cs="Arial"/>
          <w:b/>
          <w:i/>
        </w:rPr>
      </w:pPr>
      <w:r w:rsidRPr="00030AC1">
        <w:rPr>
          <w:rFonts w:ascii="Arial" w:hAnsi="Arial" w:cs="Arial"/>
          <w:b/>
          <w:i/>
        </w:rPr>
        <w:t>General funding</w:t>
      </w:r>
    </w:p>
    <w:p w:rsidR="000757B9" w:rsidRPr="00030AC1" w:rsidRDefault="000757B9" w:rsidP="000A6AF6">
      <w:pPr>
        <w:spacing w:after="0" w:line="240" w:lineRule="auto"/>
        <w:rPr>
          <w:rFonts w:ascii="Arial" w:hAnsi="Arial" w:cs="Arial"/>
        </w:rPr>
      </w:pPr>
      <w:r w:rsidRPr="00030AC1">
        <w:rPr>
          <w:rFonts w:ascii="Arial" w:hAnsi="Arial" w:cs="Arial"/>
        </w:rPr>
        <w:t xml:space="preserve">As a result of ongoing cuts to government grants, the effect of inflation and an ageing population, Enfield Council still needs to save £49million by 2014/2015 on top of the £34million savings made in 2011/12. Enfield is also disadvantaged by the way the government grant is calculated. For 2011/2012 Enfield was assessed by the </w:t>
      </w:r>
    </w:p>
    <w:p w:rsidR="000757B9" w:rsidRPr="00030AC1" w:rsidRDefault="000757B9" w:rsidP="000A6AF6">
      <w:pPr>
        <w:spacing w:after="0" w:line="240" w:lineRule="auto"/>
        <w:rPr>
          <w:rFonts w:ascii="Arial" w:hAnsi="Arial" w:cs="Arial"/>
        </w:rPr>
      </w:pPr>
      <w:r w:rsidRPr="00030AC1">
        <w:rPr>
          <w:rFonts w:ascii="Arial" w:hAnsi="Arial" w:cs="Arial"/>
        </w:rPr>
        <w:t xml:space="preserve">government as needing £145 million of central funding to meet the needs of residents. </w:t>
      </w:r>
    </w:p>
    <w:p w:rsidR="000757B9" w:rsidRPr="00030AC1" w:rsidRDefault="000757B9" w:rsidP="000A6AF6">
      <w:pPr>
        <w:spacing w:after="0" w:line="240" w:lineRule="auto"/>
        <w:rPr>
          <w:rFonts w:ascii="Arial" w:hAnsi="Arial" w:cs="Arial"/>
        </w:rPr>
      </w:pPr>
      <w:r w:rsidRPr="00030AC1">
        <w:rPr>
          <w:rFonts w:ascii="Arial" w:hAnsi="Arial" w:cs="Arial"/>
        </w:rPr>
        <w:t xml:space="preserve">However, the government then reduced this figure by £15m for redistribution to other </w:t>
      </w:r>
    </w:p>
    <w:p w:rsidR="000757B9" w:rsidRPr="00030AC1" w:rsidRDefault="000757B9" w:rsidP="000A6AF6">
      <w:pPr>
        <w:spacing w:after="0" w:line="240" w:lineRule="auto"/>
        <w:rPr>
          <w:rFonts w:ascii="Arial" w:hAnsi="Arial" w:cs="Arial"/>
        </w:rPr>
      </w:pPr>
      <w:r w:rsidRPr="00030AC1">
        <w:rPr>
          <w:rFonts w:ascii="Arial" w:hAnsi="Arial" w:cs="Arial"/>
        </w:rPr>
        <w:t xml:space="preserve">councils. Enfield Council is set to lose a further £8m through this same process in </w:t>
      </w:r>
    </w:p>
    <w:p w:rsidR="000757B9" w:rsidRPr="00030AC1" w:rsidRDefault="000757B9" w:rsidP="000A6AF6">
      <w:pPr>
        <w:spacing w:after="0" w:line="240" w:lineRule="auto"/>
        <w:rPr>
          <w:rFonts w:ascii="Arial" w:hAnsi="Arial" w:cs="Arial"/>
        </w:rPr>
      </w:pPr>
      <w:r w:rsidRPr="00030AC1">
        <w:rPr>
          <w:rFonts w:ascii="Arial" w:hAnsi="Arial" w:cs="Arial"/>
        </w:rPr>
        <w:t>2012/2013 making the Council’s bid to protect services and facilities even harder.</w:t>
      </w:r>
    </w:p>
    <w:p w:rsidR="000757B9" w:rsidRPr="00030AC1" w:rsidRDefault="000757B9" w:rsidP="000A6AF6">
      <w:pPr>
        <w:spacing w:after="0" w:line="240" w:lineRule="auto"/>
        <w:rPr>
          <w:rFonts w:ascii="Arial" w:hAnsi="Arial" w:cs="Arial"/>
        </w:rPr>
      </w:pPr>
    </w:p>
    <w:p w:rsidR="000757B9" w:rsidRPr="00030AC1" w:rsidRDefault="000757B9" w:rsidP="000A6AF6">
      <w:pPr>
        <w:spacing w:after="0" w:line="240" w:lineRule="auto"/>
        <w:rPr>
          <w:rFonts w:ascii="Arial" w:hAnsi="Arial" w:cs="Arial"/>
        </w:rPr>
      </w:pPr>
      <w:r w:rsidRPr="00030AC1">
        <w:rPr>
          <w:rFonts w:ascii="Arial" w:hAnsi="Arial" w:cs="Arial"/>
        </w:rPr>
        <w:t xml:space="preserve">The council has entered into a partnership with Waltham Forest from 2012 to achieve £1.5million of savings by jointly buying goods and services. </w:t>
      </w:r>
    </w:p>
    <w:p w:rsidR="000757B9" w:rsidRPr="00030AC1" w:rsidRDefault="000757B9" w:rsidP="0078422E">
      <w:pPr>
        <w:spacing w:after="0" w:line="240" w:lineRule="auto"/>
        <w:rPr>
          <w:rFonts w:ascii="Arial" w:hAnsi="Arial" w:cs="Arial"/>
        </w:rPr>
      </w:pPr>
      <w:r w:rsidRPr="00030AC1">
        <w:rPr>
          <w:rFonts w:ascii="Arial" w:hAnsi="Arial" w:cs="Arial"/>
        </w:rPr>
        <w:t xml:space="preserve">The council has also </w:t>
      </w:r>
      <w:hyperlink r:id="rId86" w:history="1">
        <w:r w:rsidRPr="00030AC1">
          <w:rPr>
            <w:rStyle w:val="Hyperlink"/>
            <w:rFonts w:ascii="Arial" w:hAnsi="Arial" w:cs="Arial"/>
          </w:rPr>
          <w:t>used reserves</w:t>
        </w:r>
      </w:hyperlink>
      <w:r w:rsidRPr="00030AC1">
        <w:rPr>
          <w:rFonts w:ascii="Arial" w:hAnsi="Arial" w:cs="Arial"/>
        </w:rPr>
        <w:t xml:space="preserve"> to reduce the impact of Government spending cuts in its 2012-13 budget.</w:t>
      </w:r>
    </w:p>
    <w:p w:rsidR="000757B9" w:rsidRPr="00030AC1" w:rsidRDefault="000757B9" w:rsidP="0078422E">
      <w:pPr>
        <w:spacing w:after="0" w:line="240" w:lineRule="auto"/>
        <w:rPr>
          <w:rFonts w:ascii="Arial" w:hAnsi="Arial" w:cs="Arial"/>
        </w:rPr>
      </w:pPr>
    </w:p>
    <w:p w:rsidR="000757B9" w:rsidRPr="00030AC1" w:rsidRDefault="000757B9" w:rsidP="00BA1663">
      <w:pPr>
        <w:spacing w:after="0" w:line="240" w:lineRule="auto"/>
        <w:rPr>
          <w:rFonts w:ascii="Arial" w:hAnsi="Arial" w:cs="Arial"/>
          <w:b/>
          <w:i/>
        </w:rPr>
      </w:pPr>
      <w:r w:rsidRPr="00030AC1">
        <w:rPr>
          <w:rFonts w:ascii="Arial" w:hAnsi="Arial" w:cs="Arial"/>
          <w:b/>
          <w:i/>
        </w:rPr>
        <w:t>Enfield Voluntary Action</w:t>
      </w:r>
    </w:p>
    <w:p w:rsidR="000757B9" w:rsidRPr="00030AC1" w:rsidRDefault="000757B9" w:rsidP="00BA1663">
      <w:pPr>
        <w:spacing w:after="0" w:line="240" w:lineRule="auto"/>
        <w:rPr>
          <w:rFonts w:ascii="Arial" w:hAnsi="Arial" w:cs="Arial"/>
        </w:rPr>
      </w:pPr>
      <w:r w:rsidRPr="00030AC1">
        <w:rPr>
          <w:rFonts w:ascii="Arial" w:hAnsi="Arial" w:cs="Arial"/>
        </w:rPr>
        <w:t>LB Enfield has committed £75,000 over three years for VCS capacity building. Six strategic infrastructure VCS groups working in the borough have had their contracts extended until 30</w:t>
      </w:r>
      <w:r w:rsidRPr="00030AC1">
        <w:rPr>
          <w:rFonts w:ascii="Arial" w:hAnsi="Arial" w:cs="Arial"/>
          <w:vertAlign w:val="superscript"/>
        </w:rPr>
        <w:t>th</w:t>
      </w:r>
      <w:r w:rsidRPr="00030AC1">
        <w:rPr>
          <w:rFonts w:ascii="Arial" w:hAnsi="Arial" w:cs="Arial"/>
        </w:rPr>
        <w:t xml:space="preserve"> September 2012 and the council contracted NAVCA to conduct an independent review of their funding, which reported in March 2012.</w:t>
      </w:r>
    </w:p>
    <w:p w:rsidR="000757B9" w:rsidRPr="00030AC1" w:rsidRDefault="000757B9" w:rsidP="00BA1663">
      <w:pPr>
        <w:spacing w:after="0" w:line="240" w:lineRule="auto"/>
        <w:rPr>
          <w:rFonts w:ascii="Arial" w:hAnsi="Arial" w:cs="Arial"/>
          <w:b/>
          <w:i/>
        </w:rPr>
      </w:pPr>
    </w:p>
    <w:p w:rsidR="000757B9" w:rsidRPr="00030AC1" w:rsidRDefault="000757B9" w:rsidP="00BA04A6">
      <w:pPr>
        <w:spacing w:after="0" w:line="240" w:lineRule="auto"/>
        <w:rPr>
          <w:rFonts w:ascii="Arial" w:hAnsi="Arial" w:cs="Arial"/>
          <w:b/>
          <w:i/>
        </w:rPr>
      </w:pPr>
      <w:r w:rsidRPr="00030AC1">
        <w:rPr>
          <w:rFonts w:ascii="Arial" w:hAnsi="Arial" w:cs="Arial"/>
          <w:b/>
          <w:i/>
        </w:rPr>
        <w:t>Enfield VCS</w:t>
      </w:r>
    </w:p>
    <w:p w:rsidR="000757B9" w:rsidRPr="00030AC1" w:rsidRDefault="000757B9" w:rsidP="00BA04A6">
      <w:pPr>
        <w:spacing w:after="0" w:line="240" w:lineRule="auto"/>
        <w:rPr>
          <w:rFonts w:ascii="Arial" w:hAnsi="Arial" w:cs="Arial"/>
        </w:rPr>
      </w:pPr>
      <w:r w:rsidRPr="00030AC1">
        <w:rPr>
          <w:rFonts w:ascii="Arial" w:hAnsi="Arial" w:cs="Arial"/>
        </w:rPr>
        <w:t xml:space="preserve">Enfield Voluntary Action report that LB Enfield has committed extra resources to the local VCS for 2012-15. There is £75,00 over three years for VCS capacity building and a total of £50,000 to fund each of the three areas of participation, volunteering and a small grants programme &amp; Innovation Fund. LB Enfield has developed a </w:t>
      </w:r>
      <w:hyperlink r:id="rId87" w:history="1">
        <w:r w:rsidRPr="00030AC1">
          <w:rPr>
            <w:rStyle w:val="Hyperlink"/>
            <w:rFonts w:ascii="Arial" w:hAnsi="Arial" w:cs="Arial"/>
          </w:rPr>
          <w:t>VCS Strategic Framework for the VCS in Enfield for 2012 -17</w:t>
        </w:r>
      </w:hyperlink>
      <w:r w:rsidRPr="00030AC1">
        <w:rPr>
          <w:rFonts w:ascii="Arial" w:hAnsi="Arial" w:cs="Arial"/>
        </w:rPr>
        <w:t>, which makes a long-term commitment to supporting the VCS and its infrastructure within the borough.</w:t>
      </w:r>
    </w:p>
    <w:p w:rsidR="000757B9" w:rsidRPr="00030AC1" w:rsidRDefault="000757B9" w:rsidP="00BA04A6">
      <w:pPr>
        <w:spacing w:after="0" w:line="240" w:lineRule="auto"/>
        <w:rPr>
          <w:rFonts w:ascii="Arial" w:hAnsi="Arial" w:cs="Arial"/>
        </w:rPr>
      </w:pPr>
    </w:p>
    <w:p w:rsidR="000757B9" w:rsidRPr="00030AC1" w:rsidRDefault="000757B9" w:rsidP="00BA04A6">
      <w:pPr>
        <w:spacing w:after="0" w:line="240" w:lineRule="auto"/>
        <w:rPr>
          <w:rFonts w:ascii="Arial" w:hAnsi="Arial" w:cs="Arial"/>
        </w:rPr>
      </w:pPr>
      <w:r w:rsidRPr="00030AC1">
        <w:rPr>
          <w:rFonts w:ascii="Arial" w:hAnsi="Arial" w:cs="Arial"/>
        </w:rPr>
        <w:t>NHS Enfield reviewed all its funding contracts with the VCS in 2011-12. Some contracts remained with the health service, two were terminated at the contract end date and the rest were subject to a Section 75 transfer to the LB Enfield. LB Enfield has also opened a small Education Grants Scheme for which VCS organisations working in the borough are eligible.</w:t>
      </w:r>
    </w:p>
    <w:p w:rsidR="000757B9" w:rsidRPr="00030AC1" w:rsidRDefault="000757B9" w:rsidP="00BA04A6">
      <w:pPr>
        <w:spacing w:after="0" w:line="240" w:lineRule="auto"/>
        <w:rPr>
          <w:rFonts w:ascii="Arial" w:hAnsi="Arial" w:cs="Arial"/>
        </w:rPr>
      </w:pPr>
    </w:p>
    <w:p w:rsidR="000757B9" w:rsidRPr="00030AC1" w:rsidRDefault="00316A2C" w:rsidP="00BA04A6">
      <w:pPr>
        <w:spacing w:after="0" w:line="240" w:lineRule="auto"/>
        <w:rPr>
          <w:rFonts w:ascii="Arial" w:hAnsi="Arial" w:cs="Arial"/>
          <w:b/>
          <w:i/>
        </w:rPr>
      </w:pPr>
      <w:hyperlink r:id="rId88" w:history="1">
        <w:r w:rsidR="000757B9" w:rsidRPr="00030AC1">
          <w:rPr>
            <w:rStyle w:val="Hyperlink"/>
            <w:rFonts w:ascii="Arial" w:hAnsi="Arial" w:cs="Arial"/>
            <w:b/>
            <w:i/>
          </w:rPr>
          <w:t>Enfield Volunteer Centre</w:t>
        </w:r>
      </w:hyperlink>
    </w:p>
    <w:p w:rsidR="000757B9" w:rsidRPr="00030AC1" w:rsidRDefault="000757B9" w:rsidP="00BA1663">
      <w:pPr>
        <w:spacing w:after="0" w:line="240" w:lineRule="auto"/>
        <w:rPr>
          <w:rFonts w:ascii="Arial" w:hAnsi="Arial" w:cs="Arial"/>
        </w:rPr>
      </w:pPr>
      <w:r w:rsidRPr="00030AC1">
        <w:rPr>
          <w:rFonts w:ascii="Arial" w:hAnsi="Arial" w:cs="Arial"/>
        </w:rPr>
        <w:t>Enfield Voluntary Action has reported increasing demand for the services of Enfield Volunteer Centre. The national work programme which is funded to support individuals to get into work is performing poorly.  EVC does not receive any resources to support this programme, but is being used by work programme providers to support volunteering opportunities for their clients.</w:t>
      </w:r>
    </w:p>
    <w:p w:rsidR="000757B9" w:rsidRPr="00030AC1" w:rsidRDefault="000757B9" w:rsidP="00BA1663">
      <w:pPr>
        <w:spacing w:after="0" w:line="240" w:lineRule="auto"/>
        <w:rPr>
          <w:rFonts w:ascii="Arial" w:hAnsi="Arial" w:cs="Arial"/>
        </w:rPr>
      </w:pPr>
    </w:p>
    <w:p w:rsidR="000757B9" w:rsidRPr="00030AC1" w:rsidRDefault="00316A2C" w:rsidP="00BA1663">
      <w:pPr>
        <w:spacing w:after="0" w:line="240" w:lineRule="auto"/>
        <w:rPr>
          <w:rFonts w:ascii="Arial" w:hAnsi="Arial" w:cs="Arial"/>
          <w:b/>
          <w:i/>
        </w:rPr>
      </w:pPr>
      <w:hyperlink r:id="rId89" w:history="1">
        <w:r w:rsidR="000757B9" w:rsidRPr="00030AC1">
          <w:rPr>
            <w:rStyle w:val="Hyperlink"/>
            <w:rFonts w:ascii="Arial" w:hAnsi="Arial" w:cs="Arial"/>
            <w:b/>
            <w:i/>
          </w:rPr>
          <w:t>Age UK Enfield</w:t>
        </w:r>
      </w:hyperlink>
    </w:p>
    <w:p w:rsidR="000757B9" w:rsidRPr="00030AC1" w:rsidRDefault="000757B9" w:rsidP="00B5084D">
      <w:pPr>
        <w:pStyle w:val="NormalWeb"/>
        <w:spacing w:before="0" w:beforeAutospacing="0" w:after="0" w:afterAutospacing="0"/>
        <w:rPr>
          <w:rFonts w:ascii="Arial" w:hAnsi="Arial" w:cs="Arial"/>
          <w:sz w:val="22"/>
          <w:szCs w:val="22"/>
        </w:rPr>
      </w:pPr>
      <w:r w:rsidRPr="00030AC1">
        <w:rPr>
          <w:rFonts w:ascii="Arial" w:hAnsi="Arial" w:cs="Arial"/>
          <w:sz w:val="22"/>
          <w:szCs w:val="22"/>
        </w:rPr>
        <w:t xml:space="preserve">Age UK Enfield had almost all its funding from NHS Enfield cut in 2012-13. In 2011-12 it received £148,749 worth of grants from the NHS for foot treatments, day care for dementia </w:t>
      </w:r>
      <w:r w:rsidRPr="00030AC1">
        <w:rPr>
          <w:rFonts w:ascii="Arial" w:hAnsi="Arial" w:cs="Arial"/>
          <w:sz w:val="22"/>
          <w:szCs w:val="22"/>
        </w:rPr>
        <w:lastRenderedPageBreak/>
        <w:t>sufferers, and an active life service for elderly and vulnerable people. The group is currently under negotiation with the NHS to renew its £25,000 grant for the foot treatments. However, the local authority has agreed to take over the funding of other threatened services under a Section 75 agreement.</w:t>
      </w:r>
    </w:p>
    <w:p w:rsidR="000757B9" w:rsidRPr="00030AC1" w:rsidRDefault="000757B9" w:rsidP="00B5084D">
      <w:pPr>
        <w:pStyle w:val="NormalWeb"/>
        <w:spacing w:before="0" w:beforeAutospacing="0" w:after="0" w:afterAutospacing="0"/>
        <w:rPr>
          <w:rFonts w:ascii="Arial" w:hAnsi="Arial" w:cs="Arial"/>
          <w:sz w:val="22"/>
          <w:szCs w:val="22"/>
        </w:rPr>
      </w:pPr>
    </w:p>
    <w:p w:rsidR="000757B9" w:rsidRPr="00030AC1" w:rsidRDefault="000757B9" w:rsidP="00096CCC">
      <w:pPr>
        <w:pStyle w:val="Heading2"/>
        <w:rPr>
          <w:rFonts w:cs="Arial"/>
        </w:rPr>
      </w:pPr>
      <w:bookmarkStart w:id="24" w:name="_Toc332311427"/>
      <w:r w:rsidRPr="00030AC1">
        <w:rPr>
          <w:rFonts w:cs="Arial"/>
        </w:rPr>
        <w:t>Greenwich</w:t>
      </w:r>
      <w:bookmarkEnd w:id="24"/>
    </w:p>
    <w:p w:rsidR="000757B9" w:rsidRPr="00030AC1" w:rsidRDefault="000757B9" w:rsidP="00C04742">
      <w:pPr>
        <w:spacing w:after="0" w:line="240" w:lineRule="auto"/>
        <w:rPr>
          <w:rFonts w:ascii="Arial" w:hAnsi="Arial" w:cs="Arial"/>
          <w:b/>
          <w:i/>
        </w:rPr>
      </w:pPr>
      <w:r w:rsidRPr="00030AC1">
        <w:rPr>
          <w:rFonts w:ascii="Arial" w:hAnsi="Arial" w:cs="Arial"/>
          <w:b/>
          <w:i/>
        </w:rPr>
        <w:t>General funding</w:t>
      </w:r>
    </w:p>
    <w:p w:rsidR="000757B9" w:rsidRPr="00030AC1" w:rsidRDefault="000757B9" w:rsidP="00C04742">
      <w:pPr>
        <w:spacing w:after="0" w:line="240" w:lineRule="auto"/>
        <w:rPr>
          <w:rFonts w:ascii="Arial" w:hAnsi="Arial" w:cs="Arial"/>
        </w:rPr>
      </w:pPr>
      <w:r w:rsidRPr="00030AC1">
        <w:rPr>
          <w:rFonts w:ascii="Arial" w:hAnsi="Arial" w:cs="Arial"/>
        </w:rPr>
        <w:t xml:space="preserve">According to </w:t>
      </w:r>
      <w:hyperlink r:id="rId90" w:history="1">
        <w:r w:rsidRPr="00030AC1">
          <w:rPr>
            <w:rStyle w:val="Hyperlink"/>
            <w:rFonts w:ascii="Arial" w:hAnsi="Arial" w:cs="Arial"/>
          </w:rPr>
          <w:t>RB Greenwich council papers</w:t>
        </w:r>
      </w:hyperlink>
      <w:r w:rsidRPr="00030AC1">
        <w:rPr>
          <w:rFonts w:ascii="Arial" w:hAnsi="Arial" w:cs="Arial"/>
        </w:rPr>
        <w:t>, the provisional settlement figures for RB Greenwich for 2011/12 and 2012/13 were announced on the 13</w:t>
      </w:r>
      <w:r w:rsidRPr="00030AC1">
        <w:rPr>
          <w:rFonts w:ascii="Arial" w:hAnsi="Arial" w:cs="Arial"/>
          <w:vertAlign w:val="superscript"/>
        </w:rPr>
        <w:t>th</w:t>
      </w:r>
      <w:r w:rsidRPr="00030AC1">
        <w:rPr>
          <w:rFonts w:ascii="Arial" w:hAnsi="Arial" w:cs="Arial"/>
        </w:rPr>
        <w:t xml:space="preserve"> December 2010 (the grant for 2011/12 was subsequently confirmed on 31stJanuary 2011), Based on these allocations and published Comprehensive Spending Review information, the Council adopted an overall savings target of £63million across four year. At the end of 2011/12 savings totalling £48.6million had been approved, leaving a residual target of £14.4million. On 8</w:t>
      </w:r>
      <w:r w:rsidRPr="00030AC1">
        <w:rPr>
          <w:rFonts w:ascii="Arial" w:hAnsi="Arial" w:cs="Arial"/>
          <w:vertAlign w:val="superscript"/>
        </w:rPr>
        <w:t>th</w:t>
      </w:r>
      <w:r w:rsidRPr="00030AC1">
        <w:rPr>
          <w:rFonts w:ascii="Arial" w:hAnsi="Arial" w:cs="Arial"/>
        </w:rPr>
        <w:t xml:space="preserve"> December 2011 the Government announced updated grant figures for 2012/13. Resources available to the Council were increased by £493,000 for 2012/13. </w:t>
      </w:r>
    </w:p>
    <w:p w:rsidR="000757B9" w:rsidRPr="00030AC1" w:rsidRDefault="000757B9" w:rsidP="00C04742">
      <w:pPr>
        <w:spacing w:after="0" w:line="240" w:lineRule="auto"/>
        <w:rPr>
          <w:rFonts w:ascii="Arial" w:hAnsi="Arial" w:cs="Arial"/>
        </w:rPr>
      </w:pPr>
    </w:p>
    <w:p w:rsidR="000757B9" w:rsidRPr="00030AC1" w:rsidRDefault="000757B9" w:rsidP="001640E1">
      <w:pPr>
        <w:spacing w:after="0" w:line="240" w:lineRule="auto"/>
        <w:rPr>
          <w:rFonts w:ascii="Arial" w:hAnsi="Arial" w:cs="Arial"/>
          <w:b/>
          <w:i/>
        </w:rPr>
      </w:pPr>
      <w:r w:rsidRPr="00030AC1">
        <w:rPr>
          <w:rFonts w:ascii="Arial" w:hAnsi="Arial" w:cs="Arial"/>
          <w:b/>
          <w:i/>
        </w:rPr>
        <w:t>Greenwich Action for Voluntary Service</w:t>
      </w:r>
    </w:p>
    <w:p w:rsidR="000757B9" w:rsidRPr="00030AC1" w:rsidRDefault="000757B9" w:rsidP="001640E1">
      <w:pPr>
        <w:spacing w:after="0" w:line="240" w:lineRule="auto"/>
        <w:rPr>
          <w:rFonts w:ascii="Arial" w:hAnsi="Arial" w:cs="Arial"/>
        </w:rPr>
      </w:pPr>
      <w:r w:rsidRPr="00030AC1">
        <w:rPr>
          <w:rFonts w:ascii="Arial" w:hAnsi="Arial" w:cs="Arial"/>
        </w:rPr>
        <w:t>LB Greenwich made a two-year 18% cut to GAVS in 2011-12, all of which was implemented in the first year, so GAVS funding from the local authority did not change between 2011-12 and 2012-13.</w:t>
      </w:r>
    </w:p>
    <w:p w:rsidR="000757B9" w:rsidRPr="00030AC1" w:rsidRDefault="000757B9" w:rsidP="001640E1">
      <w:pPr>
        <w:spacing w:after="0" w:line="240" w:lineRule="auto"/>
        <w:rPr>
          <w:rFonts w:ascii="Arial" w:hAnsi="Arial" w:cs="Arial"/>
        </w:rPr>
      </w:pPr>
    </w:p>
    <w:p w:rsidR="000757B9" w:rsidRPr="00030AC1" w:rsidRDefault="000757B9" w:rsidP="0015158F">
      <w:pPr>
        <w:spacing w:after="0" w:line="240" w:lineRule="auto"/>
        <w:rPr>
          <w:rFonts w:ascii="Arial" w:hAnsi="Arial" w:cs="Arial"/>
          <w:b/>
          <w:i/>
        </w:rPr>
      </w:pPr>
      <w:r w:rsidRPr="00030AC1">
        <w:rPr>
          <w:rFonts w:ascii="Arial" w:hAnsi="Arial" w:cs="Arial"/>
          <w:b/>
          <w:i/>
        </w:rPr>
        <w:t>Greenwich CVS</w:t>
      </w:r>
    </w:p>
    <w:p w:rsidR="000757B9" w:rsidRPr="00030AC1" w:rsidRDefault="000757B9" w:rsidP="0015158F">
      <w:pPr>
        <w:spacing w:after="0" w:line="240" w:lineRule="auto"/>
        <w:rPr>
          <w:rFonts w:ascii="Arial" w:hAnsi="Arial" w:cs="Arial"/>
        </w:rPr>
      </w:pPr>
      <w:r w:rsidRPr="00030AC1">
        <w:rPr>
          <w:rFonts w:ascii="Arial" w:hAnsi="Arial" w:cs="Arial"/>
        </w:rPr>
        <w:t>LB Greenwich made a two-year 29% cut to its VCS in 2011-12, all of which was implemented in the first year, so funding did not change between 2011-12 and 2012-13. None of the funding saved by LB Greenwich through its reduced contribution to the London Borough Grants Scheme was used to funding the VCS in either 2011-12 or 2012-13.</w:t>
      </w:r>
    </w:p>
    <w:p w:rsidR="000757B9" w:rsidRPr="00030AC1" w:rsidRDefault="000757B9" w:rsidP="0015158F">
      <w:pPr>
        <w:spacing w:after="0" w:line="240" w:lineRule="auto"/>
        <w:rPr>
          <w:rFonts w:ascii="Arial" w:hAnsi="Arial" w:cs="Arial"/>
        </w:rPr>
      </w:pPr>
    </w:p>
    <w:p w:rsidR="000757B9" w:rsidRPr="00030AC1" w:rsidRDefault="00316A2C" w:rsidP="0015158F">
      <w:pPr>
        <w:spacing w:after="0" w:line="240" w:lineRule="auto"/>
        <w:rPr>
          <w:rFonts w:ascii="Arial" w:hAnsi="Arial" w:cs="Arial"/>
          <w:b/>
          <w:i/>
        </w:rPr>
      </w:pPr>
      <w:hyperlink r:id="rId91" w:history="1">
        <w:r w:rsidR="000757B9" w:rsidRPr="00030AC1">
          <w:rPr>
            <w:rStyle w:val="Hyperlink"/>
            <w:rFonts w:ascii="Arial" w:hAnsi="Arial" w:cs="Arial"/>
            <w:b/>
            <w:i/>
          </w:rPr>
          <w:t>Greenwich Council for Racial Equality</w:t>
        </w:r>
      </w:hyperlink>
    </w:p>
    <w:p w:rsidR="000757B9" w:rsidRPr="00030AC1" w:rsidRDefault="000757B9" w:rsidP="0015158F">
      <w:pPr>
        <w:spacing w:after="0" w:line="240" w:lineRule="auto"/>
        <w:rPr>
          <w:rFonts w:ascii="Arial" w:hAnsi="Arial" w:cs="Arial"/>
        </w:rPr>
      </w:pPr>
      <w:r w:rsidRPr="00030AC1">
        <w:rPr>
          <w:rFonts w:ascii="Arial" w:hAnsi="Arial" w:cs="Arial"/>
        </w:rPr>
        <w:t>Greenwich Council for Racial Equality was forced to close after fraud by two members of staff was discovered.</w:t>
      </w:r>
    </w:p>
    <w:p w:rsidR="000757B9" w:rsidRPr="00030AC1" w:rsidRDefault="00316A2C" w:rsidP="00096CCC">
      <w:pPr>
        <w:pStyle w:val="Heading4"/>
        <w:rPr>
          <w:rFonts w:cs="Arial"/>
        </w:rPr>
      </w:pPr>
      <w:hyperlink r:id="rId92" w:history="1">
        <w:r w:rsidR="000757B9" w:rsidRPr="00030AC1">
          <w:rPr>
            <w:rStyle w:val="Hyperlink"/>
            <w:rFonts w:cs="Arial"/>
          </w:rPr>
          <w:t>Youth Reach</w:t>
        </w:r>
      </w:hyperlink>
    </w:p>
    <w:p w:rsidR="000757B9" w:rsidRPr="00030AC1" w:rsidRDefault="000757B9" w:rsidP="002572E4">
      <w:pPr>
        <w:spacing w:after="0" w:line="240" w:lineRule="auto"/>
        <w:rPr>
          <w:rFonts w:ascii="Arial" w:hAnsi="Arial" w:cs="Arial"/>
        </w:rPr>
      </w:pPr>
      <w:r w:rsidRPr="00030AC1">
        <w:rPr>
          <w:rFonts w:ascii="Arial" w:hAnsi="Arial" w:cs="Arial"/>
        </w:rPr>
        <w:t>Youth Reach, the youth counselling service in Greenwich had all its local authority funding of £118,000 cut in April 2011 [LVSC only became aware of this in 2012-13]. The service was therefore forced to close after delivering services to young people ineligible for NHS treatment because their mental health problems are not judged to be sufficiently severe. Many of its former service users now no longer have any access to counselling or other support.</w:t>
      </w:r>
    </w:p>
    <w:p w:rsidR="000757B9" w:rsidRPr="00030AC1" w:rsidRDefault="000757B9" w:rsidP="002572E4">
      <w:pPr>
        <w:spacing w:after="0" w:line="240" w:lineRule="auto"/>
        <w:rPr>
          <w:rFonts w:ascii="Arial" w:hAnsi="Arial" w:cs="Arial"/>
        </w:rPr>
      </w:pPr>
    </w:p>
    <w:p w:rsidR="000757B9" w:rsidRPr="00030AC1" w:rsidRDefault="000757B9" w:rsidP="0078462B">
      <w:pPr>
        <w:pStyle w:val="Heading2"/>
        <w:rPr>
          <w:rFonts w:cs="Arial"/>
        </w:rPr>
      </w:pPr>
      <w:bookmarkStart w:id="25" w:name="_Toc332311428"/>
      <w:r w:rsidRPr="00030AC1">
        <w:rPr>
          <w:rFonts w:cs="Arial"/>
        </w:rPr>
        <w:t>Hackney</w:t>
      </w:r>
      <w:bookmarkEnd w:id="25"/>
    </w:p>
    <w:p w:rsidR="000757B9" w:rsidRPr="00030AC1" w:rsidRDefault="000757B9" w:rsidP="00A00ACB">
      <w:pPr>
        <w:spacing w:after="0" w:line="240" w:lineRule="auto"/>
        <w:rPr>
          <w:rFonts w:ascii="Arial" w:hAnsi="Arial" w:cs="Arial"/>
          <w:b/>
          <w:i/>
        </w:rPr>
      </w:pPr>
      <w:r w:rsidRPr="00030AC1">
        <w:rPr>
          <w:rFonts w:ascii="Arial" w:hAnsi="Arial" w:cs="Arial"/>
          <w:b/>
          <w:i/>
        </w:rPr>
        <w:t>General funding</w:t>
      </w:r>
    </w:p>
    <w:p w:rsidR="000757B9" w:rsidRPr="00030AC1" w:rsidRDefault="00316A2C" w:rsidP="00D950F1">
      <w:pPr>
        <w:pStyle w:val="NormalWeb"/>
        <w:spacing w:before="0" w:beforeAutospacing="0" w:after="0" w:afterAutospacing="0"/>
        <w:rPr>
          <w:rFonts w:ascii="Arial" w:hAnsi="Arial" w:cs="Arial"/>
          <w:sz w:val="22"/>
          <w:szCs w:val="22"/>
        </w:rPr>
      </w:pPr>
      <w:hyperlink r:id="rId93" w:history="1">
        <w:r w:rsidR="000757B9" w:rsidRPr="00030AC1">
          <w:rPr>
            <w:rStyle w:val="Hyperlink"/>
            <w:rFonts w:ascii="Arial" w:hAnsi="Arial" w:cs="Arial"/>
            <w:sz w:val="22"/>
            <w:szCs w:val="22"/>
          </w:rPr>
          <w:t>Hackney Council</w:t>
        </w:r>
      </w:hyperlink>
      <w:r w:rsidR="000757B9" w:rsidRPr="00030AC1">
        <w:rPr>
          <w:rFonts w:ascii="Arial" w:hAnsi="Arial" w:cs="Arial"/>
          <w:sz w:val="22"/>
          <w:szCs w:val="22"/>
        </w:rPr>
        <w:t xml:space="preserve"> agreed a budget for 2012-13 that made no cuts to frontline services. The Council stated that it “faces extreme financial pressure with further cuts in its grant from central government and other cost pressures including a hike in the contribution it pays towards the Freedom Pass”. </w:t>
      </w:r>
    </w:p>
    <w:p w:rsidR="000757B9" w:rsidRPr="00030AC1" w:rsidRDefault="000757B9" w:rsidP="00D950F1">
      <w:pPr>
        <w:pStyle w:val="NormalWeb"/>
        <w:spacing w:before="0" w:beforeAutospacing="0" w:after="0" w:afterAutospacing="0"/>
        <w:rPr>
          <w:rFonts w:ascii="Arial" w:hAnsi="Arial" w:cs="Arial"/>
          <w:sz w:val="22"/>
          <w:szCs w:val="22"/>
        </w:rPr>
      </w:pPr>
    </w:p>
    <w:p w:rsidR="000757B9" w:rsidRPr="00030AC1" w:rsidRDefault="000757B9" w:rsidP="00D950F1">
      <w:pPr>
        <w:pStyle w:val="NormalWeb"/>
        <w:spacing w:before="0" w:beforeAutospacing="0" w:after="0" w:afterAutospacing="0"/>
        <w:rPr>
          <w:rFonts w:ascii="Arial" w:hAnsi="Arial" w:cs="Arial"/>
          <w:sz w:val="22"/>
          <w:szCs w:val="22"/>
        </w:rPr>
      </w:pPr>
      <w:r w:rsidRPr="00030AC1">
        <w:rPr>
          <w:rFonts w:ascii="Arial" w:hAnsi="Arial" w:cs="Arial"/>
          <w:sz w:val="22"/>
          <w:szCs w:val="22"/>
        </w:rPr>
        <w:t xml:space="preserve">At a meeting of Full Council on Tuesday 29 February 2012, the Mayor of Hackney, Jules Pipe presented a budget of £1.03bn to spend on education, housing, adult social care, children's services, sport and leisure, green spaces, crime reduction, refuse collection, recycling services, and street cleaning and maintenance.  In addition to the £25million savings that had to be made this year, the Council also had to address a £44million funding </w:t>
      </w:r>
      <w:r w:rsidRPr="00030AC1">
        <w:rPr>
          <w:rFonts w:ascii="Arial" w:hAnsi="Arial" w:cs="Arial"/>
          <w:sz w:val="22"/>
          <w:szCs w:val="22"/>
        </w:rPr>
        <w:lastRenderedPageBreak/>
        <w:t>gap from 2011-12. However, there will be further cuts in the council’s budget in 2013-14 and 2014-15.</w:t>
      </w:r>
    </w:p>
    <w:p w:rsidR="000757B9" w:rsidRPr="00030AC1" w:rsidRDefault="000757B9" w:rsidP="00D950F1">
      <w:pPr>
        <w:pStyle w:val="NormalWeb"/>
        <w:spacing w:before="0" w:beforeAutospacing="0" w:after="0" w:afterAutospacing="0"/>
        <w:rPr>
          <w:rFonts w:ascii="Arial" w:hAnsi="Arial" w:cs="Arial"/>
          <w:sz w:val="22"/>
          <w:szCs w:val="22"/>
        </w:rPr>
      </w:pPr>
    </w:p>
    <w:p w:rsidR="000757B9" w:rsidRPr="00030AC1" w:rsidRDefault="000757B9" w:rsidP="00D950F1">
      <w:pPr>
        <w:pStyle w:val="NormalWeb"/>
        <w:spacing w:before="0" w:beforeAutospacing="0" w:after="0" w:afterAutospacing="0"/>
        <w:rPr>
          <w:rFonts w:ascii="Arial" w:hAnsi="Arial" w:cs="Arial"/>
          <w:b/>
          <w:i/>
          <w:sz w:val="22"/>
          <w:szCs w:val="22"/>
        </w:rPr>
      </w:pPr>
      <w:r w:rsidRPr="00030AC1">
        <w:rPr>
          <w:rFonts w:ascii="Arial" w:hAnsi="Arial" w:cs="Arial"/>
          <w:b/>
          <w:i/>
          <w:sz w:val="22"/>
          <w:szCs w:val="22"/>
        </w:rPr>
        <w:t>Hackney Council for Voluntary Service (CVS)</w:t>
      </w:r>
    </w:p>
    <w:p w:rsidR="000757B9" w:rsidRPr="00030AC1" w:rsidRDefault="000757B9" w:rsidP="00A00ACB">
      <w:pPr>
        <w:spacing w:after="0" w:line="240" w:lineRule="auto"/>
        <w:rPr>
          <w:rFonts w:ascii="Arial" w:hAnsi="Arial" w:cs="Arial"/>
        </w:rPr>
      </w:pPr>
      <w:r w:rsidRPr="00030AC1">
        <w:rPr>
          <w:rFonts w:ascii="Arial" w:hAnsi="Arial" w:cs="Arial"/>
        </w:rPr>
        <w:t xml:space="preserve">In 2011-12 </w:t>
      </w:r>
      <w:hyperlink r:id="rId94" w:history="1">
        <w:r w:rsidRPr="00030AC1">
          <w:rPr>
            <w:rStyle w:val="Hyperlink"/>
            <w:rFonts w:ascii="Arial" w:hAnsi="Arial" w:cs="Arial"/>
          </w:rPr>
          <w:t>Hackney CVS</w:t>
        </w:r>
      </w:hyperlink>
      <w:r w:rsidRPr="00030AC1">
        <w:rPr>
          <w:rFonts w:ascii="Arial" w:hAnsi="Arial" w:cs="Arial"/>
        </w:rPr>
        <w:t xml:space="preserve"> lost 42% of its funding from LB Hackney and also lost its Team Hackney community grants.</w:t>
      </w:r>
    </w:p>
    <w:p w:rsidR="000757B9" w:rsidRPr="00030AC1" w:rsidRDefault="000757B9" w:rsidP="00A00ACB">
      <w:pPr>
        <w:spacing w:after="0" w:line="240" w:lineRule="auto"/>
        <w:rPr>
          <w:rFonts w:ascii="Arial" w:hAnsi="Arial" w:cs="Arial"/>
          <w:b/>
          <w:i/>
        </w:rPr>
      </w:pPr>
    </w:p>
    <w:p w:rsidR="000757B9" w:rsidRPr="00030AC1" w:rsidRDefault="000757B9" w:rsidP="0078422E">
      <w:pPr>
        <w:spacing w:after="0" w:line="240" w:lineRule="auto"/>
        <w:rPr>
          <w:rFonts w:ascii="Arial" w:hAnsi="Arial" w:cs="Arial"/>
          <w:b/>
          <w:i/>
        </w:rPr>
      </w:pPr>
      <w:r w:rsidRPr="00030AC1">
        <w:rPr>
          <w:rFonts w:ascii="Arial" w:hAnsi="Arial" w:cs="Arial"/>
          <w:b/>
          <w:i/>
        </w:rPr>
        <w:t>Hackney VCS</w:t>
      </w:r>
    </w:p>
    <w:p w:rsidR="000757B9" w:rsidRPr="00030AC1" w:rsidRDefault="000757B9" w:rsidP="0078422E">
      <w:pPr>
        <w:spacing w:after="0" w:line="240" w:lineRule="auto"/>
        <w:rPr>
          <w:rFonts w:ascii="Arial" w:hAnsi="Arial" w:cs="Arial"/>
          <w:b/>
          <w:i/>
        </w:rPr>
      </w:pPr>
      <w:r w:rsidRPr="00030AC1">
        <w:rPr>
          <w:rFonts w:ascii="Arial" w:hAnsi="Arial" w:cs="Arial"/>
        </w:rPr>
        <w:t>Hackney council has stated that it is committed to working with the VCS to support the delivery of the six objectives contained in Hackney's </w:t>
      </w:r>
      <w:hyperlink r:id="rId95" w:tgtFrame="_self" w:history="1">
        <w:r w:rsidRPr="00030AC1">
          <w:rPr>
            <w:rStyle w:val="Hyperlink"/>
            <w:rFonts w:ascii="Arial" w:hAnsi="Arial" w:cs="Arial"/>
          </w:rPr>
          <w:t>Sustainable Community Strategy (SCS)</w:t>
        </w:r>
      </w:hyperlink>
      <w:r w:rsidRPr="00030AC1">
        <w:rPr>
          <w:rFonts w:ascii="Arial" w:hAnsi="Arial" w:cs="Arial"/>
        </w:rPr>
        <w:t xml:space="preserve"> which are:</w:t>
      </w:r>
    </w:p>
    <w:p w:rsidR="000757B9" w:rsidRPr="00030AC1" w:rsidRDefault="000757B9" w:rsidP="00587677">
      <w:pPr>
        <w:numPr>
          <w:ilvl w:val="0"/>
          <w:numId w:val="32"/>
        </w:numPr>
        <w:spacing w:before="100" w:beforeAutospacing="1" w:after="100" w:afterAutospacing="1" w:line="240" w:lineRule="auto"/>
        <w:rPr>
          <w:rFonts w:ascii="Arial" w:hAnsi="Arial" w:cs="Arial"/>
        </w:rPr>
      </w:pPr>
      <w:r w:rsidRPr="00030AC1">
        <w:rPr>
          <w:rFonts w:ascii="Arial" w:hAnsi="Arial" w:cs="Arial"/>
        </w:rPr>
        <w:t xml:space="preserve">Objective 1: Reduce poverty by supporting residents into sustainable employment, and promoting employment opportunities. </w:t>
      </w:r>
    </w:p>
    <w:p w:rsidR="000757B9" w:rsidRPr="00030AC1" w:rsidRDefault="000757B9" w:rsidP="00587677">
      <w:pPr>
        <w:numPr>
          <w:ilvl w:val="0"/>
          <w:numId w:val="32"/>
        </w:numPr>
        <w:spacing w:before="100" w:beforeAutospacing="1" w:after="100" w:afterAutospacing="1" w:line="240" w:lineRule="auto"/>
        <w:rPr>
          <w:rFonts w:ascii="Arial" w:hAnsi="Arial" w:cs="Arial"/>
        </w:rPr>
      </w:pPr>
      <w:r w:rsidRPr="00030AC1">
        <w:rPr>
          <w:rFonts w:ascii="Arial" w:hAnsi="Arial" w:cs="Arial"/>
        </w:rPr>
        <w:t xml:space="preserve">Objective 2: Help residents to become better qualified and raise educational aspirations. </w:t>
      </w:r>
    </w:p>
    <w:p w:rsidR="000757B9" w:rsidRPr="00030AC1" w:rsidRDefault="000757B9" w:rsidP="00587677">
      <w:pPr>
        <w:numPr>
          <w:ilvl w:val="0"/>
          <w:numId w:val="32"/>
        </w:numPr>
        <w:spacing w:before="100" w:beforeAutospacing="1" w:after="100" w:afterAutospacing="1" w:line="240" w:lineRule="auto"/>
        <w:rPr>
          <w:rFonts w:ascii="Arial" w:hAnsi="Arial" w:cs="Arial"/>
        </w:rPr>
      </w:pPr>
      <w:r w:rsidRPr="00030AC1">
        <w:rPr>
          <w:rFonts w:ascii="Arial" w:hAnsi="Arial" w:cs="Arial"/>
        </w:rPr>
        <w:t xml:space="preserve">Objective 3: Promote health and wellbeing for all, and support independent living. </w:t>
      </w:r>
    </w:p>
    <w:p w:rsidR="000757B9" w:rsidRPr="00030AC1" w:rsidRDefault="000757B9" w:rsidP="00587677">
      <w:pPr>
        <w:numPr>
          <w:ilvl w:val="0"/>
          <w:numId w:val="32"/>
        </w:numPr>
        <w:spacing w:before="100" w:beforeAutospacing="1" w:after="100" w:afterAutospacing="1" w:line="240" w:lineRule="auto"/>
        <w:rPr>
          <w:rFonts w:ascii="Arial" w:hAnsi="Arial" w:cs="Arial"/>
        </w:rPr>
      </w:pPr>
      <w:r w:rsidRPr="00030AC1">
        <w:rPr>
          <w:rFonts w:ascii="Arial" w:hAnsi="Arial" w:cs="Arial"/>
        </w:rPr>
        <w:t xml:space="preserve">Objective 4: Make the borough safer, and help people to feel safe in Hackney. </w:t>
      </w:r>
    </w:p>
    <w:p w:rsidR="000757B9" w:rsidRPr="00030AC1" w:rsidRDefault="000757B9" w:rsidP="00587677">
      <w:pPr>
        <w:numPr>
          <w:ilvl w:val="0"/>
          <w:numId w:val="32"/>
        </w:numPr>
        <w:spacing w:before="100" w:beforeAutospacing="1" w:after="100" w:afterAutospacing="1" w:line="240" w:lineRule="auto"/>
        <w:rPr>
          <w:rFonts w:ascii="Arial" w:hAnsi="Arial" w:cs="Arial"/>
        </w:rPr>
      </w:pPr>
      <w:r w:rsidRPr="00030AC1">
        <w:rPr>
          <w:rFonts w:ascii="Arial" w:hAnsi="Arial" w:cs="Arial"/>
        </w:rPr>
        <w:t xml:space="preserve">Objective 5: Promote mixed communities in well-designed neighbourhoods, where people can access high quality, affordable housing. </w:t>
      </w:r>
    </w:p>
    <w:p w:rsidR="000757B9" w:rsidRPr="00030AC1" w:rsidRDefault="000757B9" w:rsidP="00587677">
      <w:pPr>
        <w:numPr>
          <w:ilvl w:val="0"/>
          <w:numId w:val="32"/>
        </w:numPr>
        <w:spacing w:before="100" w:beforeAutospacing="1" w:after="100" w:afterAutospacing="1" w:line="240" w:lineRule="auto"/>
        <w:rPr>
          <w:rFonts w:ascii="Arial" w:hAnsi="Arial" w:cs="Arial"/>
        </w:rPr>
      </w:pPr>
      <w:r w:rsidRPr="00030AC1">
        <w:rPr>
          <w:rFonts w:ascii="Arial" w:hAnsi="Arial" w:cs="Arial"/>
        </w:rPr>
        <w:t xml:space="preserve">Objective 6: Be a sustainable community, where all citizens take pride in and take care of Hackney and its environment, for future generations. </w:t>
      </w:r>
    </w:p>
    <w:p w:rsidR="000757B9" w:rsidRPr="00030AC1" w:rsidRDefault="000757B9" w:rsidP="00587677">
      <w:pPr>
        <w:pStyle w:val="NormalWeb"/>
        <w:rPr>
          <w:rFonts w:ascii="Arial" w:hAnsi="Arial" w:cs="Arial"/>
          <w:sz w:val="22"/>
          <w:szCs w:val="22"/>
        </w:rPr>
      </w:pPr>
      <w:r w:rsidRPr="00030AC1">
        <w:rPr>
          <w:rFonts w:ascii="Arial" w:hAnsi="Arial" w:cs="Arial"/>
          <w:sz w:val="22"/>
          <w:szCs w:val="22"/>
        </w:rPr>
        <w:t xml:space="preserve">As in previous years, grants are also available to support Holiday Play schemes. </w:t>
      </w:r>
    </w:p>
    <w:p w:rsidR="000757B9" w:rsidRPr="00030AC1" w:rsidRDefault="000757B9" w:rsidP="00587677">
      <w:pPr>
        <w:pStyle w:val="NormalWeb"/>
        <w:rPr>
          <w:rFonts w:ascii="Arial" w:hAnsi="Arial" w:cs="Arial"/>
          <w:sz w:val="22"/>
          <w:szCs w:val="22"/>
        </w:rPr>
      </w:pPr>
      <w:r w:rsidRPr="00030AC1">
        <w:rPr>
          <w:rFonts w:ascii="Arial" w:hAnsi="Arial" w:cs="Arial"/>
          <w:sz w:val="22"/>
          <w:szCs w:val="22"/>
        </w:rPr>
        <w:t>The investment made through the 2013/14 Hackney Voluntary and Community Sector Grants Programme of £2,519,718</w:t>
      </w:r>
      <w:r w:rsidRPr="00030AC1">
        <w:rPr>
          <w:rFonts w:ascii="Arial" w:hAnsi="Arial" w:cs="Arial"/>
        </w:rPr>
        <w:t xml:space="preserve"> </w:t>
      </w:r>
      <w:r w:rsidRPr="00030AC1">
        <w:rPr>
          <w:rFonts w:ascii="Arial" w:hAnsi="Arial" w:cs="Arial"/>
          <w:sz w:val="22"/>
          <w:szCs w:val="22"/>
        </w:rPr>
        <w:t>will also contribute to achieving the </w:t>
      </w:r>
      <w:hyperlink r:id="rId96" w:tgtFrame="_self" w:history="1">
        <w:r w:rsidRPr="00030AC1">
          <w:rPr>
            <w:rStyle w:val="Hyperlink"/>
            <w:rFonts w:ascii="Arial" w:hAnsi="Arial" w:cs="Arial"/>
            <w:sz w:val="22"/>
            <w:szCs w:val="22"/>
          </w:rPr>
          <w:t>Equality Objectives</w:t>
        </w:r>
      </w:hyperlink>
      <w:r w:rsidRPr="00030AC1">
        <w:rPr>
          <w:rStyle w:val="Strong"/>
          <w:rFonts w:ascii="Arial" w:hAnsi="Arial" w:cs="Arial"/>
          <w:sz w:val="22"/>
          <w:szCs w:val="22"/>
        </w:rPr>
        <w:t xml:space="preserve"> </w:t>
      </w:r>
      <w:r w:rsidRPr="00030AC1">
        <w:rPr>
          <w:rFonts w:ascii="Arial" w:hAnsi="Arial" w:cs="Arial"/>
          <w:sz w:val="22"/>
          <w:szCs w:val="22"/>
        </w:rPr>
        <w:t>for Hackney.</w:t>
      </w:r>
    </w:p>
    <w:p w:rsidR="000757B9" w:rsidRPr="00030AC1" w:rsidRDefault="000757B9" w:rsidP="00C04742">
      <w:pPr>
        <w:spacing w:after="0" w:line="240" w:lineRule="auto"/>
        <w:rPr>
          <w:rFonts w:ascii="Arial" w:hAnsi="Arial" w:cs="Arial"/>
        </w:rPr>
      </w:pPr>
      <w:r w:rsidRPr="00030AC1">
        <w:rPr>
          <w:rFonts w:ascii="Arial" w:hAnsi="Arial" w:cs="Arial"/>
        </w:rPr>
        <w:t xml:space="preserve">Details of Hackney council’s consultations on funding of its VCS are provided in </w:t>
      </w:r>
      <w:hyperlink r:id="rId97" w:history="1">
        <w:r w:rsidRPr="00030AC1">
          <w:rPr>
            <w:rStyle w:val="Hyperlink"/>
            <w:rFonts w:ascii="Arial" w:hAnsi="Arial" w:cs="Arial"/>
          </w:rPr>
          <w:t>a summary of its consultation report</w:t>
        </w:r>
      </w:hyperlink>
      <w:r w:rsidRPr="00030AC1">
        <w:rPr>
          <w:rFonts w:ascii="Arial" w:hAnsi="Arial" w:cs="Arial"/>
        </w:rPr>
        <w:t xml:space="preserve">. In the light of feedback from the VCS, the following changes to the proposals from the consultation document: were made to VCS funding: </w:t>
      </w:r>
    </w:p>
    <w:p w:rsidR="000757B9" w:rsidRPr="00030AC1" w:rsidRDefault="000757B9" w:rsidP="00C04742">
      <w:pPr>
        <w:spacing w:after="0" w:line="240" w:lineRule="auto"/>
        <w:rPr>
          <w:rFonts w:ascii="Arial" w:hAnsi="Arial" w:cs="Arial"/>
        </w:rPr>
      </w:pPr>
      <w:r w:rsidRPr="00030AC1">
        <w:rPr>
          <w:rFonts w:ascii="Arial" w:hAnsi="Arial" w:cs="Arial"/>
        </w:rPr>
        <w:t xml:space="preserve">The eligibility cap on the maximum annual income of organisations applying for small grants was now recommended to be £250,000 rather than £100,000. </w:t>
      </w:r>
    </w:p>
    <w:p w:rsidR="000757B9" w:rsidRPr="00030AC1" w:rsidRDefault="000757B9" w:rsidP="00C04742">
      <w:pPr>
        <w:spacing w:after="0" w:line="240" w:lineRule="auto"/>
        <w:rPr>
          <w:rFonts w:ascii="Arial" w:hAnsi="Arial" w:cs="Arial"/>
        </w:rPr>
      </w:pPr>
      <w:r w:rsidRPr="00030AC1">
        <w:rPr>
          <w:rFonts w:ascii="Arial" w:hAnsi="Arial" w:cs="Arial"/>
        </w:rPr>
        <w:t xml:space="preserve">Half of the new Community Chest grant fund was now recommended to be reserved for the smallest organisations, and the cap on annual income for these organisations was now recommended to be set at £50,000 (rather than £30,000). The other half of the Community Chest grant fund was recommended to be reserved for organisations with an annual income not exceeding £250,000.  </w:t>
      </w:r>
    </w:p>
    <w:p w:rsidR="000757B9" w:rsidRPr="00030AC1" w:rsidRDefault="000757B9" w:rsidP="00C04742">
      <w:pPr>
        <w:spacing w:after="0" w:line="240" w:lineRule="auto"/>
        <w:rPr>
          <w:rFonts w:ascii="Arial" w:hAnsi="Arial" w:cs="Arial"/>
        </w:rPr>
      </w:pPr>
      <w:r w:rsidRPr="00030AC1">
        <w:rPr>
          <w:rFonts w:ascii="Arial" w:hAnsi="Arial" w:cs="Arial"/>
        </w:rPr>
        <w:t xml:space="preserve">The limit on the maximum size of applications to the new Community Chest grant fund was recommended to be £1,000 rather than £500.  </w:t>
      </w:r>
    </w:p>
    <w:p w:rsidR="000757B9" w:rsidRPr="00030AC1" w:rsidRDefault="000757B9" w:rsidP="00C04742">
      <w:pPr>
        <w:spacing w:after="0" w:line="240" w:lineRule="auto"/>
        <w:rPr>
          <w:rFonts w:ascii="Arial" w:hAnsi="Arial" w:cs="Arial"/>
        </w:rPr>
      </w:pPr>
      <w:r w:rsidRPr="00030AC1">
        <w:rPr>
          <w:rFonts w:ascii="Arial" w:hAnsi="Arial" w:cs="Arial"/>
        </w:rPr>
        <w:t xml:space="preserve">Community Chest grant applications were recommended to open three times per year rather than twice.  </w:t>
      </w:r>
    </w:p>
    <w:p w:rsidR="000757B9" w:rsidRPr="00030AC1" w:rsidRDefault="000757B9" w:rsidP="00C04742">
      <w:pPr>
        <w:spacing w:after="0" w:line="240" w:lineRule="auto"/>
        <w:rPr>
          <w:rFonts w:ascii="Arial" w:hAnsi="Arial" w:cs="Arial"/>
        </w:rPr>
      </w:pPr>
      <w:r w:rsidRPr="00030AC1">
        <w:rPr>
          <w:rFonts w:ascii="Arial" w:hAnsi="Arial" w:cs="Arial"/>
        </w:rPr>
        <w:t xml:space="preserve">A two-stage process would be introduced for all grant applications. However the second stage would consist only of submitting documentation which proves eligibility for the grant – only for those applicants who have been provisionally recommended for a grant. This would mean that this supporting documentation (e.g. constitution, policies, and insurance documents) would no longer need to be submitted at the time of the main application. </w:t>
      </w:r>
    </w:p>
    <w:p w:rsidR="000757B9" w:rsidRPr="00030AC1" w:rsidRDefault="000757B9" w:rsidP="00C04742">
      <w:pPr>
        <w:spacing w:after="0" w:line="240" w:lineRule="auto"/>
        <w:rPr>
          <w:rFonts w:ascii="Arial" w:hAnsi="Arial" w:cs="Arial"/>
        </w:rPr>
      </w:pPr>
      <w:r w:rsidRPr="00030AC1">
        <w:rPr>
          <w:rFonts w:ascii="Arial" w:hAnsi="Arial" w:cs="Arial"/>
        </w:rPr>
        <w:t>Feedback to unsuccessful applicants would continue to provide personalised comments alongside feedback from a standard list of reasons.</w:t>
      </w:r>
    </w:p>
    <w:p w:rsidR="000757B9" w:rsidRPr="00030AC1" w:rsidRDefault="000757B9" w:rsidP="00A00ACB">
      <w:pPr>
        <w:spacing w:after="0" w:line="240" w:lineRule="auto"/>
        <w:rPr>
          <w:rFonts w:ascii="Arial" w:hAnsi="Arial" w:cs="Arial"/>
        </w:rPr>
      </w:pPr>
    </w:p>
    <w:p w:rsidR="000757B9" w:rsidRPr="00030AC1" w:rsidRDefault="000757B9" w:rsidP="00A00ACB">
      <w:pPr>
        <w:spacing w:after="0" w:line="240" w:lineRule="auto"/>
        <w:rPr>
          <w:rFonts w:ascii="Arial" w:hAnsi="Arial" w:cs="Arial"/>
        </w:rPr>
      </w:pPr>
      <w:r w:rsidRPr="00030AC1">
        <w:rPr>
          <w:rFonts w:ascii="Arial" w:hAnsi="Arial" w:cs="Arial"/>
        </w:rPr>
        <w:t xml:space="preserve">Hackney CVS produced its </w:t>
      </w:r>
      <w:hyperlink r:id="rId98" w:history="1">
        <w:r w:rsidRPr="00030AC1">
          <w:rPr>
            <w:rStyle w:val="Hyperlink"/>
            <w:rFonts w:ascii="Arial" w:hAnsi="Arial" w:cs="Arial"/>
          </w:rPr>
          <w:t>‘The State of the Sector in Hackney’ report</w:t>
        </w:r>
      </w:hyperlink>
      <w:r w:rsidRPr="00030AC1">
        <w:rPr>
          <w:rFonts w:ascii="Arial" w:hAnsi="Arial" w:cs="Arial"/>
        </w:rPr>
        <w:t xml:space="preserve"> in 2010 [LVSC has not summarised findings in previous funding cuts reports]. Its main findings included:</w:t>
      </w:r>
    </w:p>
    <w:p w:rsidR="000757B9" w:rsidRPr="00030AC1" w:rsidRDefault="000757B9" w:rsidP="00A00ACB">
      <w:pPr>
        <w:numPr>
          <w:ilvl w:val="0"/>
          <w:numId w:val="24"/>
        </w:numPr>
        <w:spacing w:after="0" w:line="240" w:lineRule="auto"/>
        <w:rPr>
          <w:rFonts w:ascii="Arial" w:hAnsi="Arial" w:cs="Arial"/>
        </w:rPr>
      </w:pPr>
      <w:r w:rsidRPr="00030AC1">
        <w:rPr>
          <w:rFonts w:ascii="Arial" w:hAnsi="Arial" w:cs="Arial"/>
        </w:rPr>
        <w:lastRenderedPageBreak/>
        <w:t>There were almost 3,000 VCs organisations operating in Hackney in 2009, with more than twice the number of charities per head of population than the national average.</w:t>
      </w:r>
    </w:p>
    <w:p w:rsidR="000757B9" w:rsidRPr="00030AC1" w:rsidRDefault="000757B9" w:rsidP="00A00ACB">
      <w:pPr>
        <w:numPr>
          <w:ilvl w:val="0"/>
          <w:numId w:val="24"/>
        </w:numPr>
        <w:spacing w:after="0" w:line="240" w:lineRule="auto"/>
        <w:rPr>
          <w:rFonts w:ascii="Arial" w:hAnsi="Arial" w:cs="Arial"/>
        </w:rPr>
      </w:pPr>
      <w:r w:rsidRPr="00030AC1">
        <w:rPr>
          <w:rFonts w:ascii="Arial" w:hAnsi="Arial" w:cs="Arial"/>
        </w:rPr>
        <w:t>Over 70% of the organisations are very small, but these only receive 23% of the total income of Hackney-based VCs organisations. There are also a number of national and international charities based in Hackney.</w:t>
      </w:r>
    </w:p>
    <w:p w:rsidR="000757B9" w:rsidRPr="00030AC1" w:rsidRDefault="000757B9" w:rsidP="00A00ACB">
      <w:pPr>
        <w:numPr>
          <w:ilvl w:val="0"/>
          <w:numId w:val="24"/>
        </w:numPr>
        <w:spacing w:after="0" w:line="240" w:lineRule="auto"/>
        <w:rPr>
          <w:rFonts w:ascii="Arial" w:hAnsi="Arial" w:cs="Arial"/>
        </w:rPr>
      </w:pPr>
      <w:r w:rsidRPr="00030AC1">
        <w:rPr>
          <w:rFonts w:ascii="Arial" w:hAnsi="Arial" w:cs="Arial"/>
        </w:rPr>
        <w:t>A larger than national average of organisations concentrate on serving communities of identity and interest; but a comparatively smaller per centage focus on serving a particular geographic area.</w:t>
      </w:r>
    </w:p>
    <w:p w:rsidR="000757B9" w:rsidRPr="00030AC1" w:rsidRDefault="000757B9" w:rsidP="00A00ACB">
      <w:pPr>
        <w:numPr>
          <w:ilvl w:val="0"/>
          <w:numId w:val="24"/>
        </w:numPr>
        <w:spacing w:after="0" w:line="240" w:lineRule="auto"/>
        <w:rPr>
          <w:rFonts w:ascii="Arial" w:hAnsi="Arial" w:cs="Arial"/>
        </w:rPr>
      </w:pPr>
      <w:r w:rsidRPr="00030AC1">
        <w:rPr>
          <w:rFonts w:ascii="Arial" w:hAnsi="Arial" w:cs="Arial"/>
        </w:rPr>
        <w:t>Hackney -based VCS organisations employed almost 12,000 people with an estimated 6,000 – 7,000 of these based in Hackney</w:t>
      </w:r>
    </w:p>
    <w:p w:rsidR="000757B9" w:rsidRPr="00030AC1" w:rsidRDefault="000757B9" w:rsidP="00A00ACB">
      <w:pPr>
        <w:numPr>
          <w:ilvl w:val="0"/>
          <w:numId w:val="24"/>
        </w:numPr>
        <w:spacing w:after="0" w:line="240" w:lineRule="auto"/>
        <w:rPr>
          <w:rFonts w:ascii="Arial" w:hAnsi="Arial" w:cs="Arial"/>
        </w:rPr>
      </w:pPr>
      <w:r w:rsidRPr="00030AC1">
        <w:rPr>
          <w:rFonts w:ascii="Arial" w:hAnsi="Arial" w:cs="Arial"/>
        </w:rPr>
        <w:t>More than 30,000 people in Hackney regularly volunteer.</w:t>
      </w:r>
    </w:p>
    <w:p w:rsidR="000757B9" w:rsidRPr="00030AC1" w:rsidRDefault="000757B9" w:rsidP="00A00ACB">
      <w:pPr>
        <w:numPr>
          <w:ilvl w:val="0"/>
          <w:numId w:val="24"/>
        </w:numPr>
        <w:spacing w:after="0" w:line="240" w:lineRule="auto"/>
        <w:rPr>
          <w:rFonts w:ascii="Arial" w:hAnsi="Arial" w:cs="Arial"/>
        </w:rPr>
      </w:pPr>
      <w:r w:rsidRPr="00030AC1">
        <w:rPr>
          <w:rFonts w:ascii="Arial" w:hAnsi="Arial" w:cs="Arial"/>
        </w:rPr>
        <w:t>Hackney VCs groups receive a lower than average amount of income from membership and investments and a higher than average amount of income from grants and contracts. Hackney groups receive an above average amount of income from statutory sources – this makes them particularly vulnerable in the present climate of public spending cuts.</w:t>
      </w:r>
    </w:p>
    <w:p w:rsidR="000757B9" w:rsidRPr="00030AC1" w:rsidRDefault="000757B9" w:rsidP="0078462B">
      <w:pPr>
        <w:rPr>
          <w:rFonts w:ascii="Arial" w:hAnsi="Arial" w:cs="Arial"/>
        </w:rPr>
      </w:pPr>
    </w:p>
    <w:p w:rsidR="000757B9" w:rsidRPr="00030AC1" w:rsidRDefault="00316A2C" w:rsidP="0078462B">
      <w:pPr>
        <w:pStyle w:val="Heading3"/>
        <w:rPr>
          <w:b/>
          <w:i/>
        </w:rPr>
      </w:pPr>
      <w:hyperlink r:id="rId99" w:history="1">
        <w:bookmarkStart w:id="26" w:name="_Toc332311429"/>
        <w:r w:rsidR="000757B9" w:rsidRPr="00030AC1">
          <w:rPr>
            <w:rStyle w:val="Hyperlink"/>
            <w:rFonts w:cs="Arial"/>
            <w:b/>
            <w:i/>
          </w:rPr>
          <w:t>Disability Hackney</w:t>
        </w:r>
        <w:bookmarkEnd w:id="26"/>
      </w:hyperlink>
    </w:p>
    <w:p w:rsidR="000757B9" w:rsidRPr="00030AC1" w:rsidRDefault="000757B9" w:rsidP="002572E4">
      <w:pPr>
        <w:spacing w:after="0" w:line="240" w:lineRule="auto"/>
        <w:rPr>
          <w:rFonts w:ascii="Arial" w:hAnsi="Arial" w:cs="Arial"/>
        </w:rPr>
      </w:pPr>
      <w:r w:rsidRPr="00030AC1">
        <w:rPr>
          <w:rFonts w:ascii="Arial" w:hAnsi="Arial" w:cs="Arial"/>
        </w:rPr>
        <w:t>Disability Hackney has gone into administration and closed. It had lost European Social Fund income, despite successful delivery.</w:t>
      </w:r>
    </w:p>
    <w:p w:rsidR="000757B9" w:rsidRPr="00030AC1" w:rsidRDefault="000757B9" w:rsidP="002572E4">
      <w:pPr>
        <w:spacing w:after="0" w:line="240" w:lineRule="auto"/>
        <w:rPr>
          <w:rFonts w:ascii="Arial" w:hAnsi="Arial" w:cs="Arial"/>
        </w:rPr>
      </w:pPr>
    </w:p>
    <w:p w:rsidR="000757B9" w:rsidRPr="00030AC1" w:rsidRDefault="000757B9" w:rsidP="00F645A7">
      <w:pPr>
        <w:pStyle w:val="Heading2"/>
        <w:rPr>
          <w:rFonts w:cs="Arial"/>
        </w:rPr>
      </w:pPr>
      <w:bookmarkStart w:id="27" w:name="_Toc332311430"/>
      <w:r w:rsidRPr="00030AC1">
        <w:rPr>
          <w:rFonts w:cs="Arial"/>
        </w:rPr>
        <w:t>Hammersmith &amp; Fulham</w:t>
      </w:r>
      <w:bookmarkEnd w:id="27"/>
    </w:p>
    <w:p w:rsidR="000757B9" w:rsidRPr="00030AC1" w:rsidRDefault="000757B9" w:rsidP="00DB70E0">
      <w:pPr>
        <w:spacing w:after="0" w:line="240" w:lineRule="auto"/>
        <w:rPr>
          <w:rFonts w:ascii="Arial" w:hAnsi="Arial" w:cs="Arial"/>
          <w:b/>
          <w:i/>
        </w:rPr>
      </w:pPr>
      <w:r w:rsidRPr="00030AC1">
        <w:rPr>
          <w:rFonts w:ascii="Arial" w:hAnsi="Arial" w:cs="Arial"/>
          <w:b/>
          <w:i/>
        </w:rPr>
        <w:t>General funding</w:t>
      </w:r>
    </w:p>
    <w:p w:rsidR="000757B9" w:rsidRPr="00030AC1" w:rsidRDefault="000757B9" w:rsidP="00DB70E0">
      <w:pPr>
        <w:spacing w:after="0" w:line="240" w:lineRule="auto"/>
        <w:rPr>
          <w:rFonts w:ascii="Arial" w:hAnsi="Arial" w:cs="Arial"/>
        </w:rPr>
      </w:pPr>
      <w:r w:rsidRPr="00030AC1">
        <w:rPr>
          <w:rFonts w:ascii="Arial" w:hAnsi="Arial" w:cs="Arial"/>
        </w:rPr>
        <w:t>Overall Hammersmith &amp; Fulham council saw a cut in spending power of 6.6% in 2011-12 and 4.4% in 2012-13.</w:t>
      </w:r>
    </w:p>
    <w:p w:rsidR="000757B9" w:rsidRPr="00030AC1" w:rsidRDefault="000757B9" w:rsidP="00DB70E0">
      <w:pPr>
        <w:spacing w:after="0" w:line="240" w:lineRule="auto"/>
        <w:rPr>
          <w:rFonts w:ascii="Arial" w:hAnsi="Arial" w:cs="Arial"/>
        </w:rPr>
      </w:pPr>
    </w:p>
    <w:p w:rsidR="000757B9" w:rsidRPr="00030AC1" w:rsidRDefault="000757B9" w:rsidP="00DB70E0">
      <w:pPr>
        <w:spacing w:after="0" w:line="240" w:lineRule="auto"/>
        <w:rPr>
          <w:rFonts w:ascii="Arial" w:hAnsi="Arial" w:cs="Arial"/>
        </w:rPr>
      </w:pPr>
      <w:r w:rsidRPr="00030AC1">
        <w:rPr>
          <w:rFonts w:ascii="Arial" w:hAnsi="Arial" w:cs="Arial"/>
        </w:rPr>
        <w:t>In 2012-13 Hammersmith &amp; Fulham’s VCS received 3% (£1.8million) of the council’s children’s services budget.</w:t>
      </w:r>
    </w:p>
    <w:p w:rsidR="000757B9" w:rsidRPr="00030AC1" w:rsidRDefault="000757B9" w:rsidP="00DB70E0">
      <w:pPr>
        <w:spacing w:after="0" w:line="240" w:lineRule="auto"/>
        <w:rPr>
          <w:rFonts w:ascii="Arial" w:hAnsi="Arial" w:cs="Arial"/>
          <w:b/>
        </w:rPr>
      </w:pPr>
    </w:p>
    <w:p w:rsidR="000757B9" w:rsidRPr="00030AC1" w:rsidRDefault="000757B9" w:rsidP="00DB70E0">
      <w:pPr>
        <w:spacing w:after="0" w:line="240" w:lineRule="auto"/>
        <w:rPr>
          <w:rFonts w:ascii="Arial" w:hAnsi="Arial" w:cs="Arial"/>
          <w:b/>
        </w:rPr>
      </w:pPr>
      <w:r w:rsidRPr="00030AC1">
        <w:rPr>
          <w:rFonts w:ascii="Arial" w:hAnsi="Arial" w:cs="Arial"/>
          <w:b/>
        </w:rPr>
        <w:t>Community and Voluntary Sector Association Hammersmith &amp; Fulham (CaVSA)</w:t>
      </w:r>
    </w:p>
    <w:p w:rsidR="000757B9" w:rsidRPr="00030AC1" w:rsidRDefault="000757B9" w:rsidP="00DB70E0">
      <w:pPr>
        <w:spacing w:after="0" w:line="240" w:lineRule="auto"/>
        <w:rPr>
          <w:rFonts w:ascii="Arial" w:hAnsi="Arial" w:cs="Arial"/>
        </w:rPr>
      </w:pPr>
      <w:r w:rsidRPr="00030AC1">
        <w:rPr>
          <w:rFonts w:ascii="Arial" w:hAnsi="Arial" w:cs="Arial"/>
        </w:rPr>
        <w:t xml:space="preserve">CaVSA has not had its main council grant cut, but had a cut of around 10% of local authority funding in 2011-12. </w:t>
      </w:r>
      <w:hyperlink r:id="rId100" w:history="1">
        <w:r w:rsidRPr="00030AC1">
          <w:rPr>
            <w:rStyle w:val="Hyperlink"/>
            <w:rFonts w:ascii="Arial" w:hAnsi="Arial" w:cs="Arial"/>
          </w:rPr>
          <w:t>CaVSA is currently supporting four VCS consortia to bid for funding tenders across eight boroughs in West London</w:t>
        </w:r>
      </w:hyperlink>
      <w:r w:rsidRPr="00030AC1">
        <w:rPr>
          <w:rFonts w:ascii="Arial" w:hAnsi="Arial" w:cs="Arial"/>
        </w:rPr>
        <w:t>. One, Desta has won the Expert Patient Programme commission tender across Hammersmith &amp; Fulham, Kensington &amp; Chelsea and Westminster. The funding to provide this support is from a Big Lottery Fund grant</w:t>
      </w:r>
    </w:p>
    <w:p w:rsidR="000757B9" w:rsidRPr="00030AC1" w:rsidRDefault="000757B9" w:rsidP="00DB70E0">
      <w:pPr>
        <w:spacing w:after="0" w:line="240" w:lineRule="auto"/>
        <w:rPr>
          <w:rFonts w:ascii="Arial" w:hAnsi="Arial" w:cs="Arial"/>
        </w:rPr>
      </w:pPr>
    </w:p>
    <w:p w:rsidR="000757B9" w:rsidRPr="00030AC1" w:rsidRDefault="000757B9" w:rsidP="007E12B2">
      <w:pPr>
        <w:spacing w:after="0" w:line="240" w:lineRule="auto"/>
        <w:rPr>
          <w:rFonts w:ascii="Arial" w:hAnsi="Arial" w:cs="Arial"/>
          <w:b/>
        </w:rPr>
      </w:pPr>
      <w:r w:rsidRPr="00030AC1">
        <w:rPr>
          <w:rFonts w:ascii="Arial" w:hAnsi="Arial" w:cs="Arial"/>
          <w:b/>
        </w:rPr>
        <w:t>Hammersmith &amp; Fulham VCS</w:t>
      </w:r>
    </w:p>
    <w:p w:rsidR="000757B9" w:rsidRPr="00030AC1" w:rsidRDefault="000757B9" w:rsidP="007E12B2">
      <w:pPr>
        <w:spacing w:after="0" w:line="240" w:lineRule="auto"/>
        <w:rPr>
          <w:rFonts w:ascii="Arial" w:hAnsi="Arial" w:cs="Arial"/>
        </w:rPr>
      </w:pPr>
      <w:r w:rsidRPr="00030AC1">
        <w:rPr>
          <w:rFonts w:ascii="Arial" w:hAnsi="Arial" w:cs="Arial"/>
        </w:rPr>
        <w:t>CaVSA has a list of 510 VCS organisations in Hammersmith &amp; Fulham. The council has decided to cut VCS funding by 16% over the three years 2011-14.</w:t>
      </w:r>
    </w:p>
    <w:p w:rsidR="000757B9" w:rsidRPr="00030AC1" w:rsidRDefault="000757B9" w:rsidP="00F645A7">
      <w:pPr>
        <w:rPr>
          <w:rFonts w:ascii="Arial" w:hAnsi="Arial" w:cs="Arial"/>
        </w:rPr>
      </w:pPr>
      <w:r w:rsidRPr="00030AC1">
        <w:rPr>
          <w:rFonts w:ascii="Arial" w:hAnsi="Arial" w:cs="Arial"/>
        </w:rPr>
        <w:t xml:space="preserve">The council have a long established Community investment team, whose role it is to support the VCS in Hammersmith &amp; Fulham, including administering the £4.2m Investment Fund and Fast Track Small Grants, assistance with premises and providing support to infrastructure organisations to ensure that all local VCS sector organisations have the support and assistance they need to flourish. </w:t>
      </w:r>
      <w:hyperlink r:id="rId101" w:history="1">
        <w:r w:rsidRPr="00030AC1">
          <w:rPr>
            <w:rStyle w:val="Hyperlink"/>
            <w:rFonts w:ascii="Arial" w:hAnsi="Arial" w:cs="Arial"/>
            <w:color w:val="auto"/>
          </w:rPr>
          <w:t>The council’s Third Sector Strategy</w:t>
        </w:r>
      </w:hyperlink>
      <w:r w:rsidRPr="00030AC1">
        <w:rPr>
          <w:rFonts w:ascii="Arial" w:hAnsi="Arial" w:cs="Arial"/>
        </w:rPr>
        <w:t xml:space="preserve"> was last updated in 2007.</w:t>
      </w:r>
    </w:p>
    <w:p w:rsidR="000757B9" w:rsidRPr="00030AC1" w:rsidRDefault="00316A2C" w:rsidP="00A963FE">
      <w:pPr>
        <w:spacing w:after="0" w:line="240" w:lineRule="auto"/>
        <w:rPr>
          <w:rFonts w:ascii="Arial" w:hAnsi="Arial" w:cs="Arial"/>
          <w:b/>
          <w:i/>
        </w:rPr>
      </w:pPr>
      <w:hyperlink r:id="rId102" w:history="1">
        <w:r w:rsidR="000757B9" w:rsidRPr="00030AC1">
          <w:rPr>
            <w:rStyle w:val="Hyperlink"/>
            <w:rFonts w:ascii="Arial" w:hAnsi="Arial" w:cs="Arial"/>
            <w:b/>
            <w:i/>
          </w:rPr>
          <w:t>Rain Trust</w:t>
        </w:r>
      </w:hyperlink>
    </w:p>
    <w:p w:rsidR="000757B9" w:rsidRPr="00030AC1" w:rsidRDefault="000757B9" w:rsidP="00A963FE">
      <w:pPr>
        <w:spacing w:after="0" w:line="240" w:lineRule="auto"/>
        <w:rPr>
          <w:rFonts w:ascii="Arial" w:hAnsi="Arial" w:cs="Arial"/>
        </w:rPr>
      </w:pPr>
      <w:r w:rsidRPr="00030AC1">
        <w:rPr>
          <w:rFonts w:ascii="Arial" w:hAnsi="Arial" w:cs="Arial"/>
        </w:rPr>
        <w:t>The Rain Trust supports people living with HIV in London. It lost £122000 of Primary Care Trust funding in 2010-11 but was able to attract £130,000 additional funding through involvement in the Desta consortia.</w:t>
      </w:r>
    </w:p>
    <w:p w:rsidR="000757B9" w:rsidRPr="00030AC1" w:rsidRDefault="000757B9" w:rsidP="00F645A7">
      <w:pPr>
        <w:pStyle w:val="Heading2"/>
        <w:rPr>
          <w:rFonts w:cs="Arial"/>
        </w:rPr>
      </w:pPr>
      <w:bookmarkStart w:id="28" w:name="_Toc332311431"/>
      <w:r w:rsidRPr="00030AC1">
        <w:rPr>
          <w:rFonts w:cs="Arial"/>
        </w:rPr>
        <w:lastRenderedPageBreak/>
        <w:t>Haringey</w:t>
      </w:r>
      <w:bookmarkEnd w:id="28"/>
    </w:p>
    <w:p w:rsidR="000757B9" w:rsidRPr="00030AC1" w:rsidRDefault="000757B9" w:rsidP="00197315">
      <w:pPr>
        <w:spacing w:after="0" w:line="240" w:lineRule="auto"/>
        <w:rPr>
          <w:rFonts w:ascii="Arial" w:hAnsi="Arial" w:cs="Arial"/>
          <w:b/>
          <w:i/>
        </w:rPr>
      </w:pPr>
      <w:r w:rsidRPr="00030AC1">
        <w:rPr>
          <w:rFonts w:ascii="Arial" w:hAnsi="Arial" w:cs="Arial"/>
          <w:b/>
          <w:i/>
        </w:rPr>
        <w:t>General funding</w:t>
      </w:r>
    </w:p>
    <w:p w:rsidR="000757B9" w:rsidRPr="00030AC1" w:rsidRDefault="000757B9" w:rsidP="00D60677">
      <w:pPr>
        <w:spacing w:after="0" w:line="240" w:lineRule="auto"/>
        <w:rPr>
          <w:rFonts w:ascii="Arial" w:hAnsi="Arial" w:cs="Arial"/>
        </w:rPr>
      </w:pPr>
      <w:r w:rsidRPr="00030AC1">
        <w:rPr>
          <w:rFonts w:ascii="Arial" w:hAnsi="Arial" w:cs="Arial"/>
        </w:rPr>
        <w:t>This year’s budget for Haringey council services other than schools was £7.7million less than 2011/12.</w:t>
      </w:r>
    </w:p>
    <w:p w:rsidR="000757B9" w:rsidRPr="00030AC1" w:rsidRDefault="000757B9" w:rsidP="00D60677">
      <w:pPr>
        <w:spacing w:after="0" w:line="240" w:lineRule="auto"/>
        <w:rPr>
          <w:rFonts w:ascii="Arial" w:hAnsi="Arial" w:cs="Arial"/>
        </w:rPr>
      </w:pPr>
    </w:p>
    <w:p w:rsidR="000757B9" w:rsidRPr="00030AC1" w:rsidRDefault="000757B9" w:rsidP="00D60677">
      <w:pPr>
        <w:spacing w:after="0" w:line="240" w:lineRule="auto"/>
        <w:rPr>
          <w:rFonts w:ascii="Arial" w:hAnsi="Arial" w:cs="Arial"/>
        </w:rPr>
      </w:pPr>
      <w:r w:rsidRPr="00030AC1">
        <w:rPr>
          <w:rFonts w:ascii="Arial" w:hAnsi="Arial" w:cs="Arial"/>
        </w:rPr>
        <w:t xml:space="preserve">In 2011-12 </w:t>
      </w:r>
      <w:hyperlink r:id="rId103" w:history="1">
        <w:r w:rsidRPr="00030AC1">
          <w:rPr>
            <w:rStyle w:val="Hyperlink"/>
            <w:rFonts w:ascii="Arial" w:hAnsi="Arial" w:cs="Arial"/>
          </w:rPr>
          <w:t>Haringey  Council  made  a  75%  cut</w:t>
        </w:r>
      </w:hyperlink>
      <w:r w:rsidRPr="00030AC1">
        <w:rPr>
          <w:rFonts w:ascii="Arial" w:hAnsi="Arial" w:cs="Arial"/>
        </w:rPr>
        <w:t>, estimated  to  be £2million, to  the  youth  service.  The council  then ran over  21  projects  to  over  4400  teenagers  across  the borough  including  13  youth centres  (8  of  which,  according  to  the  Save  Haringey  Youth Services  group,  had  already  been closed by the council in the previous six months) and the Haringey Youth Council.</w:t>
      </w:r>
    </w:p>
    <w:p w:rsidR="000757B9" w:rsidRPr="00030AC1" w:rsidRDefault="000757B9" w:rsidP="00D60677">
      <w:pPr>
        <w:spacing w:after="0" w:line="240" w:lineRule="auto"/>
        <w:rPr>
          <w:rFonts w:ascii="Arial" w:hAnsi="Arial" w:cs="Arial"/>
        </w:rPr>
      </w:pPr>
    </w:p>
    <w:p w:rsidR="000757B9" w:rsidRPr="00030AC1" w:rsidRDefault="000757B9" w:rsidP="00D60677">
      <w:pPr>
        <w:spacing w:after="0" w:line="240" w:lineRule="auto"/>
        <w:rPr>
          <w:rFonts w:ascii="Arial" w:hAnsi="Arial" w:cs="Arial"/>
          <w:b/>
          <w:i/>
        </w:rPr>
      </w:pPr>
      <w:r w:rsidRPr="00030AC1">
        <w:rPr>
          <w:rFonts w:ascii="Arial" w:hAnsi="Arial" w:cs="Arial"/>
          <w:b/>
          <w:i/>
        </w:rPr>
        <w:t>Haringey Association for Voluntary and Community Organisations (HAVCO)</w:t>
      </w:r>
    </w:p>
    <w:p w:rsidR="000757B9" w:rsidRPr="00030AC1" w:rsidRDefault="000757B9" w:rsidP="00D60677">
      <w:pPr>
        <w:spacing w:after="0" w:line="240" w:lineRule="auto"/>
        <w:rPr>
          <w:rFonts w:ascii="Arial" w:hAnsi="Arial" w:cs="Arial"/>
        </w:rPr>
      </w:pPr>
      <w:r w:rsidRPr="00030AC1">
        <w:rPr>
          <w:rFonts w:ascii="Arial" w:hAnsi="Arial" w:cs="Arial"/>
        </w:rPr>
        <w:t>In December 2011, LB Haringey commissioned a review of voluntary sector support services in the borough.</w:t>
      </w:r>
    </w:p>
    <w:p w:rsidR="000757B9" w:rsidRPr="00030AC1" w:rsidRDefault="000757B9" w:rsidP="00D60677">
      <w:pPr>
        <w:spacing w:after="0" w:line="240" w:lineRule="auto"/>
        <w:rPr>
          <w:rFonts w:ascii="Arial" w:hAnsi="Arial" w:cs="Arial"/>
          <w:b/>
          <w:i/>
        </w:rPr>
      </w:pPr>
    </w:p>
    <w:p w:rsidR="000757B9" w:rsidRPr="00030AC1" w:rsidRDefault="000757B9" w:rsidP="00D60677">
      <w:pPr>
        <w:spacing w:after="0" w:line="240" w:lineRule="auto"/>
        <w:rPr>
          <w:rFonts w:ascii="Arial" w:hAnsi="Arial" w:cs="Arial"/>
          <w:b/>
          <w:i/>
        </w:rPr>
      </w:pPr>
      <w:r w:rsidRPr="00030AC1">
        <w:rPr>
          <w:rFonts w:ascii="Arial" w:hAnsi="Arial" w:cs="Arial"/>
          <w:b/>
          <w:i/>
        </w:rPr>
        <w:t>Haringey’s VCS</w:t>
      </w:r>
    </w:p>
    <w:p w:rsidR="000757B9" w:rsidRPr="00030AC1" w:rsidRDefault="000757B9" w:rsidP="00DA2D42">
      <w:pPr>
        <w:spacing w:after="0" w:line="240" w:lineRule="auto"/>
        <w:rPr>
          <w:rFonts w:ascii="Arial" w:hAnsi="Arial" w:cs="Arial"/>
        </w:rPr>
      </w:pPr>
      <w:r w:rsidRPr="00030AC1">
        <w:rPr>
          <w:rFonts w:ascii="Arial" w:hAnsi="Arial" w:cs="Arial"/>
        </w:rPr>
        <w:t xml:space="preserve">Work by HAVCO in 2010 suggested that Haringey has a large VCS, believed to be around 1,600 organisations. </w:t>
      </w:r>
    </w:p>
    <w:p w:rsidR="000757B9" w:rsidRPr="00030AC1" w:rsidRDefault="000757B9" w:rsidP="00DA2D42">
      <w:pPr>
        <w:spacing w:after="0" w:line="240" w:lineRule="auto"/>
        <w:rPr>
          <w:rFonts w:ascii="Arial" w:hAnsi="Arial" w:cs="Arial"/>
        </w:rPr>
      </w:pPr>
      <w:r w:rsidRPr="00030AC1">
        <w:rPr>
          <w:rFonts w:ascii="Arial" w:hAnsi="Arial" w:cs="Arial"/>
        </w:rPr>
        <w:t xml:space="preserve">•   70% of VCS organisations in the borough are described as micro or small organisations with incomes of less than £10,000 per year. </w:t>
      </w:r>
    </w:p>
    <w:p w:rsidR="000757B9" w:rsidRPr="00030AC1" w:rsidRDefault="000757B9" w:rsidP="00DA2D42">
      <w:pPr>
        <w:spacing w:after="0" w:line="240" w:lineRule="auto"/>
        <w:rPr>
          <w:rFonts w:ascii="Arial" w:hAnsi="Arial" w:cs="Arial"/>
        </w:rPr>
      </w:pPr>
      <w:r w:rsidRPr="00030AC1">
        <w:rPr>
          <w:rFonts w:ascii="Arial" w:hAnsi="Arial" w:cs="Arial"/>
        </w:rPr>
        <w:t xml:space="preserve">•   63% of these organisations have been established for over a decade and 12% are faith groups. </w:t>
      </w:r>
    </w:p>
    <w:p w:rsidR="000757B9" w:rsidRPr="00030AC1" w:rsidRDefault="000757B9" w:rsidP="00DA2D42">
      <w:pPr>
        <w:spacing w:after="0" w:line="240" w:lineRule="auto"/>
        <w:rPr>
          <w:rFonts w:ascii="Arial" w:hAnsi="Arial" w:cs="Arial"/>
        </w:rPr>
      </w:pPr>
      <w:r w:rsidRPr="00030AC1">
        <w:rPr>
          <w:rFonts w:ascii="Arial" w:hAnsi="Arial" w:cs="Arial"/>
        </w:rPr>
        <w:t xml:space="preserve">•   The sector employs some 5,100 full time equivalents. </w:t>
      </w:r>
    </w:p>
    <w:p w:rsidR="000757B9" w:rsidRPr="00030AC1" w:rsidRDefault="000757B9" w:rsidP="00DA2D42">
      <w:pPr>
        <w:spacing w:after="0" w:line="240" w:lineRule="auto"/>
        <w:rPr>
          <w:rFonts w:ascii="Arial" w:hAnsi="Arial" w:cs="Arial"/>
        </w:rPr>
      </w:pPr>
      <w:r w:rsidRPr="00030AC1">
        <w:rPr>
          <w:rFonts w:ascii="Arial" w:hAnsi="Arial" w:cs="Arial"/>
        </w:rPr>
        <w:t xml:space="preserve">•   On average, individual volunteers in the borough give their time for seven hours per month, amounting to 217,000 volunteer hours per month and a total of 2.6 million volunteer hours per year. </w:t>
      </w:r>
    </w:p>
    <w:p w:rsidR="000757B9" w:rsidRPr="00030AC1" w:rsidRDefault="000757B9" w:rsidP="00DA2D42">
      <w:pPr>
        <w:spacing w:after="0" w:line="240" w:lineRule="auto"/>
        <w:rPr>
          <w:rFonts w:ascii="Arial" w:hAnsi="Arial" w:cs="Arial"/>
        </w:rPr>
      </w:pPr>
      <w:r w:rsidRPr="00030AC1">
        <w:rPr>
          <w:rFonts w:ascii="Arial" w:hAnsi="Arial" w:cs="Arial"/>
        </w:rPr>
        <w:t xml:space="preserve">•   The approximate value of volunteering work was £25 million per annum. </w:t>
      </w:r>
    </w:p>
    <w:p w:rsidR="000757B9" w:rsidRPr="00030AC1" w:rsidRDefault="000757B9" w:rsidP="00DA2D42">
      <w:pPr>
        <w:numPr>
          <w:ilvl w:val="0"/>
          <w:numId w:val="33"/>
        </w:numPr>
        <w:spacing w:after="0" w:line="240" w:lineRule="auto"/>
        <w:rPr>
          <w:rFonts w:ascii="Arial" w:hAnsi="Arial" w:cs="Arial"/>
        </w:rPr>
      </w:pPr>
      <w:r w:rsidRPr="00030AC1">
        <w:rPr>
          <w:rFonts w:ascii="Arial" w:hAnsi="Arial" w:cs="Arial"/>
        </w:rPr>
        <w:t>The highest concentration of organisations is in the east of the borough in Tottenham Green and Seven Sisters wards, along with a particular concentration in Noel Park in the centre of the borough.</w:t>
      </w:r>
    </w:p>
    <w:p w:rsidR="000757B9" w:rsidRPr="00030AC1" w:rsidRDefault="000757B9" w:rsidP="00DA2D42">
      <w:pPr>
        <w:spacing w:after="0" w:line="240" w:lineRule="auto"/>
        <w:rPr>
          <w:rFonts w:ascii="Arial" w:hAnsi="Arial" w:cs="Arial"/>
        </w:rPr>
      </w:pPr>
    </w:p>
    <w:p w:rsidR="000757B9" w:rsidRPr="00030AC1" w:rsidRDefault="000757B9" w:rsidP="009E5A44">
      <w:pPr>
        <w:spacing w:after="0" w:line="240" w:lineRule="auto"/>
        <w:rPr>
          <w:rFonts w:ascii="Arial" w:hAnsi="Arial" w:cs="Arial"/>
        </w:rPr>
      </w:pPr>
      <w:r w:rsidRPr="00030AC1">
        <w:rPr>
          <w:rFonts w:ascii="Arial" w:hAnsi="Arial" w:cs="Arial"/>
        </w:rPr>
        <w:t xml:space="preserve">In 2010/11 the council invested over £15 million in the VCS through a combination of grants and commissioned projects to improve the health and wellbeing of residents. The council has produced a </w:t>
      </w:r>
      <w:hyperlink r:id="rId104" w:history="1">
        <w:r w:rsidRPr="00030AC1">
          <w:rPr>
            <w:rStyle w:val="Hyperlink"/>
            <w:rFonts w:ascii="Arial" w:hAnsi="Arial" w:cs="Arial"/>
          </w:rPr>
          <w:t>VCS Strategy that covers 2011-16</w:t>
        </w:r>
      </w:hyperlink>
      <w:r w:rsidRPr="00030AC1">
        <w:rPr>
          <w:rFonts w:ascii="Arial" w:hAnsi="Arial" w:cs="Arial"/>
        </w:rPr>
        <w:t xml:space="preserve"> and developed a new Funding and Commissioning Framework for the sector, which aims to switch more funding from grants to contracts and to reduce grants for core funding of VCs organisations.</w:t>
      </w:r>
    </w:p>
    <w:p w:rsidR="000757B9" w:rsidRPr="00030AC1" w:rsidRDefault="000757B9" w:rsidP="009E5A44">
      <w:pPr>
        <w:spacing w:after="0" w:line="240" w:lineRule="auto"/>
        <w:rPr>
          <w:rFonts w:ascii="Arial" w:hAnsi="Arial" w:cs="Arial"/>
        </w:rPr>
      </w:pPr>
    </w:p>
    <w:p w:rsidR="000757B9" w:rsidRPr="00030AC1" w:rsidRDefault="000757B9" w:rsidP="00DA2D42">
      <w:pPr>
        <w:spacing w:after="0" w:line="240" w:lineRule="auto"/>
        <w:rPr>
          <w:rFonts w:ascii="Arial" w:hAnsi="Arial" w:cs="Arial"/>
        </w:rPr>
      </w:pPr>
    </w:p>
    <w:p w:rsidR="000757B9" w:rsidRPr="00030AC1" w:rsidRDefault="000757B9" w:rsidP="00A7733A">
      <w:pPr>
        <w:spacing w:after="0" w:line="240" w:lineRule="auto"/>
        <w:rPr>
          <w:rFonts w:ascii="Arial" w:hAnsi="Arial" w:cs="Arial"/>
        </w:rPr>
      </w:pPr>
      <w:r w:rsidRPr="00030AC1">
        <w:rPr>
          <w:rFonts w:ascii="Arial" w:hAnsi="Arial" w:cs="Arial"/>
        </w:rPr>
        <w:t xml:space="preserve">However, results of </w:t>
      </w:r>
      <w:hyperlink r:id="rId105" w:history="1">
        <w:r w:rsidRPr="00030AC1">
          <w:rPr>
            <w:rStyle w:val="Hyperlink"/>
            <w:rFonts w:ascii="Arial" w:hAnsi="Arial" w:cs="Arial"/>
          </w:rPr>
          <w:t>HAVCO’s 2011 survey of VCS organisations in Haringey</w:t>
        </w:r>
      </w:hyperlink>
      <w:r w:rsidRPr="00030AC1">
        <w:rPr>
          <w:rFonts w:ascii="Arial" w:hAnsi="Arial" w:cs="Arial"/>
        </w:rPr>
        <w:t xml:space="preserve"> showed VCS organisations engaging in procurement were: likely to have an income of over £100,000 per year and; there were few smaller organisations wanting to engage in procurement .</w:t>
      </w:r>
    </w:p>
    <w:p w:rsidR="000757B9" w:rsidRPr="00030AC1" w:rsidRDefault="000757B9" w:rsidP="00A7733A">
      <w:pPr>
        <w:spacing w:after="0" w:line="240" w:lineRule="auto"/>
        <w:rPr>
          <w:rFonts w:ascii="Arial" w:hAnsi="Arial" w:cs="Arial"/>
        </w:rPr>
      </w:pPr>
    </w:p>
    <w:p w:rsidR="000757B9" w:rsidRPr="00030AC1" w:rsidRDefault="000757B9" w:rsidP="00A7733A">
      <w:pPr>
        <w:spacing w:after="0" w:line="240" w:lineRule="auto"/>
        <w:rPr>
          <w:rFonts w:ascii="Arial" w:hAnsi="Arial" w:cs="Arial"/>
        </w:rPr>
      </w:pPr>
      <w:r w:rsidRPr="00030AC1">
        <w:rPr>
          <w:rFonts w:ascii="Arial" w:hAnsi="Arial" w:cs="Arial"/>
        </w:rPr>
        <w:t>As part of the changes the new Voluntary Sector Investment fund was launched by the council in 2012.</w:t>
      </w:r>
      <w:r w:rsidRPr="00030AC1">
        <w:rPr>
          <w:rFonts w:ascii="Arial" w:hAnsi="Arial" w:cs="Arial"/>
          <w:color w:val="000000"/>
        </w:rPr>
        <w:t xml:space="preserve"> The Fund, worth £2.4 million over three years, provided the opportunity for voluntary and community organisations to bid for awards of up to £150,000 for three years.  Funds were awarded through a competitive online tendering process which closed on </w:t>
      </w:r>
      <w:r w:rsidRPr="00030AC1">
        <w:rPr>
          <w:rFonts w:ascii="Arial" w:hAnsi="Arial" w:cs="Arial"/>
          <w:bCs/>
          <w:color w:val="000000"/>
        </w:rPr>
        <w:t>10 April 2012</w:t>
      </w:r>
      <w:r w:rsidRPr="00030AC1">
        <w:rPr>
          <w:rFonts w:ascii="Arial" w:hAnsi="Arial" w:cs="Arial"/>
          <w:b/>
          <w:bCs/>
          <w:color w:val="000000"/>
        </w:rPr>
        <w:t>.</w:t>
      </w:r>
      <w:r w:rsidRPr="00030AC1">
        <w:rPr>
          <w:rFonts w:ascii="Arial" w:hAnsi="Arial" w:cs="Arial"/>
        </w:rPr>
        <w:t xml:space="preserve">  HAVCO have referred to the Fund as a </w:t>
      </w:r>
      <w:hyperlink r:id="rId106" w:history="1">
        <w:r w:rsidRPr="00030AC1">
          <w:rPr>
            <w:rStyle w:val="Hyperlink"/>
            <w:rFonts w:ascii="Arial" w:hAnsi="Arial" w:cs="Arial"/>
          </w:rPr>
          <w:t>“100% cut”</w:t>
        </w:r>
      </w:hyperlink>
      <w:r w:rsidRPr="00030AC1">
        <w:rPr>
          <w:rFonts w:ascii="Arial" w:hAnsi="Arial" w:cs="Arial"/>
        </w:rPr>
        <w:t xml:space="preserve"> to Haringey’s VCS and have raised concerns about the lack of ‘core funding’ for VCS organisations in the borough from the council. </w:t>
      </w:r>
      <w:hyperlink r:id="rId107" w:history="1">
        <w:r w:rsidRPr="00030AC1">
          <w:rPr>
            <w:rStyle w:val="Hyperlink"/>
            <w:rFonts w:ascii="Arial" w:hAnsi="Arial" w:cs="Arial"/>
          </w:rPr>
          <w:t>Of the 64 applications for funding from the Voluntary Sector Innovation Fund, 25 (39%) were successful</w:t>
        </w:r>
      </w:hyperlink>
      <w:r w:rsidRPr="00030AC1">
        <w:rPr>
          <w:rFonts w:ascii="Arial" w:hAnsi="Arial" w:cs="Arial"/>
        </w:rPr>
        <w:t xml:space="preserve"> A £1.2million </w:t>
      </w:r>
      <w:hyperlink r:id="rId108" w:history="1">
        <w:r w:rsidRPr="00030AC1">
          <w:rPr>
            <w:rStyle w:val="Hyperlink"/>
            <w:rFonts w:ascii="Arial" w:hAnsi="Arial" w:cs="Arial"/>
          </w:rPr>
          <w:t>One Borough One Future</w:t>
        </w:r>
      </w:hyperlink>
      <w:r w:rsidRPr="00030AC1">
        <w:rPr>
          <w:rFonts w:ascii="Arial" w:hAnsi="Arial" w:cs="Arial"/>
        </w:rPr>
        <w:t xml:space="preserve"> fund, which opened in May 2012, is open to all sectors, not just the VCS.</w:t>
      </w:r>
    </w:p>
    <w:p w:rsidR="000757B9" w:rsidRPr="00030AC1" w:rsidRDefault="000757B9" w:rsidP="00D60677">
      <w:pPr>
        <w:spacing w:after="0" w:line="240" w:lineRule="auto"/>
        <w:rPr>
          <w:rFonts w:ascii="Arial" w:hAnsi="Arial" w:cs="Arial"/>
        </w:rPr>
      </w:pPr>
    </w:p>
    <w:p w:rsidR="000757B9" w:rsidRPr="00030AC1" w:rsidRDefault="000757B9" w:rsidP="00934318">
      <w:pPr>
        <w:spacing w:after="0" w:line="240" w:lineRule="auto"/>
        <w:rPr>
          <w:rFonts w:ascii="Arial" w:hAnsi="Arial" w:cs="Arial"/>
        </w:rPr>
      </w:pPr>
      <w:r w:rsidRPr="00030AC1">
        <w:rPr>
          <w:rFonts w:ascii="Arial" w:hAnsi="Arial" w:cs="Arial"/>
        </w:rPr>
        <w:t xml:space="preserve">In 2010 -11 Haringey councillors asked for a composite figure for the total amount of cuts on the VCS and the percentage of the Councils grants to the VCS that are to be cut.  Members </w:t>
      </w:r>
      <w:r w:rsidRPr="00030AC1">
        <w:rPr>
          <w:rFonts w:ascii="Arial" w:hAnsi="Arial" w:cs="Arial"/>
        </w:rPr>
        <w:lastRenderedPageBreak/>
        <w:t>felt it would be useful to have a list of the items and amounts which affected the VCS. This showed that each of the following savings proposals was likely to have an impact on either grant funding to VCS organisations or the level of service commissioned from the VCS. However, it was not possible to accurately assess the impact in terms of funding reductions. The results are shown in the table below:</w:t>
      </w:r>
    </w:p>
    <w:p w:rsidR="000757B9" w:rsidRPr="00030AC1" w:rsidRDefault="000757B9" w:rsidP="00934318">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440"/>
        <w:gridCol w:w="1440"/>
        <w:gridCol w:w="1394"/>
      </w:tblGrid>
      <w:tr w:rsidR="000757B9" w:rsidRPr="00030AC1" w:rsidTr="00040487">
        <w:tc>
          <w:tcPr>
            <w:tcW w:w="4968" w:type="dxa"/>
          </w:tcPr>
          <w:p w:rsidR="000757B9" w:rsidRPr="00030AC1" w:rsidRDefault="000757B9" w:rsidP="00040487">
            <w:pPr>
              <w:spacing w:after="0" w:line="240" w:lineRule="auto"/>
              <w:rPr>
                <w:rFonts w:ascii="Arial" w:hAnsi="Arial" w:cs="Arial"/>
                <w:b/>
              </w:rPr>
            </w:pPr>
            <w:r w:rsidRPr="00030AC1">
              <w:rPr>
                <w:rFonts w:ascii="Arial" w:hAnsi="Arial" w:cs="Arial"/>
                <w:b/>
              </w:rPr>
              <w:t>Saving description</w:t>
            </w:r>
          </w:p>
        </w:tc>
        <w:tc>
          <w:tcPr>
            <w:tcW w:w="1440" w:type="dxa"/>
          </w:tcPr>
          <w:p w:rsidR="000757B9" w:rsidRPr="00030AC1" w:rsidRDefault="000757B9" w:rsidP="00040487">
            <w:pPr>
              <w:spacing w:after="0" w:line="240" w:lineRule="auto"/>
              <w:jc w:val="center"/>
              <w:rPr>
                <w:rFonts w:ascii="Arial" w:hAnsi="Arial" w:cs="Arial"/>
                <w:b/>
              </w:rPr>
            </w:pPr>
            <w:r w:rsidRPr="00030AC1">
              <w:rPr>
                <w:rFonts w:ascii="Arial" w:hAnsi="Arial" w:cs="Arial"/>
                <w:b/>
              </w:rPr>
              <w:t>Savings</w:t>
            </w:r>
          </w:p>
          <w:p w:rsidR="000757B9" w:rsidRPr="00030AC1" w:rsidRDefault="000757B9" w:rsidP="00040487">
            <w:pPr>
              <w:spacing w:after="0" w:line="240" w:lineRule="auto"/>
              <w:jc w:val="center"/>
              <w:rPr>
                <w:rFonts w:ascii="Arial" w:hAnsi="Arial" w:cs="Arial"/>
                <w:b/>
              </w:rPr>
            </w:pPr>
            <w:r w:rsidRPr="00030AC1">
              <w:rPr>
                <w:rFonts w:ascii="Arial" w:hAnsi="Arial" w:cs="Arial"/>
                <w:b/>
              </w:rPr>
              <w:t>2011/12</w:t>
            </w:r>
          </w:p>
          <w:p w:rsidR="000757B9" w:rsidRPr="00030AC1" w:rsidRDefault="000757B9" w:rsidP="00040487">
            <w:pPr>
              <w:spacing w:after="0" w:line="240" w:lineRule="auto"/>
              <w:jc w:val="center"/>
              <w:rPr>
                <w:rFonts w:ascii="Arial" w:hAnsi="Arial" w:cs="Arial"/>
                <w:b/>
              </w:rPr>
            </w:pPr>
            <w:r w:rsidRPr="00030AC1">
              <w:rPr>
                <w:rFonts w:ascii="Arial" w:hAnsi="Arial" w:cs="Arial"/>
                <w:b/>
              </w:rPr>
              <w:t>£000</w:t>
            </w:r>
          </w:p>
        </w:tc>
        <w:tc>
          <w:tcPr>
            <w:tcW w:w="1440" w:type="dxa"/>
          </w:tcPr>
          <w:p w:rsidR="000757B9" w:rsidRPr="00030AC1" w:rsidRDefault="000757B9" w:rsidP="00040487">
            <w:pPr>
              <w:spacing w:after="0" w:line="240" w:lineRule="auto"/>
              <w:jc w:val="center"/>
              <w:rPr>
                <w:rFonts w:ascii="Arial" w:hAnsi="Arial" w:cs="Arial"/>
                <w:b/>
              </w:rPr>
            </w:pPr>
            <w:r w:rsidRPr="00030AC1">
              <w:rPr>
                <w:rFonts w:ascii="Arial" w:hAnsi="Arial" w:cs="Arial"/>
                <w:b/>
              </w:rPr>
              <w:t>Savings</w:t>
            </w:r>
          </w:p>
          <w:p w:rsidR="000757B9" w:rsidRPr="00030AC1" w:rsidRDefault="000757B9" w:rsidP="00040487">
            <w:pPr>
              <w:spacing w:after="0" w:line="240" w:lineRule="auto"/>
              <w:jc w:val="center"/>
              <w:rPr>
                <w:rFonts w:ascii="Arial" w:hAnsi="Arial" w:cs="Arial"/>
                <w:b/>
              </w:rPr>
            </w:pPr>
            <w:r w:rsidRPr="00030AC1">
              <w:rPr>
                <w:rFonts w:ascii="Arial" w:hAnsi="Arial" w:cs="Arial"/>
                <w:b/>
              </w:rPr>
              <w:t>2012/13</w:t>
            </w:r>
          </w:p>
          <w:p w:rsidR="000757B9" w:rsidRPr="00030AC1" w:rsidRDefault="000757B9" w:rsidP="00040487">
            <w:pPr>
              <w:spacing w:after="0" w:line="240" w:lineRule="auto"/>
              <w:jc w:val="center"/>
              <w:rPr>
                <w:rFonts w:ascii="Arial" w:hAnsi="Arial" w:cs="Arial"/>
                <w:b/>
              </w:rPr>
            </w:pPr>
            <w:r w:rsidRPr="00030AC1">
              <w:rPr>
                <w:rFonts w:ascii="Arial" w:hAnsi="Arial" w:cs="Arial"/>
                <w:b/>
              </w:rPr>
              <w:t>£000</w:t>
            </w:r>
          </w:p>
        </w:tc>
        <w:tc>
          <w:tcPr>
            <w:tcW w:w="1394" w:type="dxa"/>
          </w:tcPr>
          <w:p w:rsidR="000757B9" w:rsidRPr="00030AC1" w:rsidRDefault="000757B9" w:rsidP="00040487">
            <w:pPr>
              <w:spacing w:after="0" w:line="240" w:lineRule="auto"/>
              <w:jc w:val="center"/>
              <w:rPr>
                <w:rFonts w:ascii="Arial" w:hAnsi="Arial" w:cs="Arial"/>
                <w:b/>
              </w:rPr>
            </w:pPr>
            <w:r w:rsidRPr="00030AC1">
              <w:rPr>
                <w:rFonts w:ascii="Arial" w:hAnsi="Arial" w:cs="Arial"/>
                <w:b/>
              </w:rPr>
              <w:t>Savings</w:t>
            </w:r>
          </w:p>
          <w:p w:rsidR="000757B9" w:rsidRPr="00030AC1" w:rsidRDefault="000757B9" w:rsidP="00040487">
            <w:pPr>
              <w:spacing w:after="0" w:line="240" w:lineRule="auto"/>
              <w:jc w:val="center"/>
              <w:rPr>
                <w:rFonts w:ascii="Arial" w:hAnsi="Arial" w:cs="Arial"/>
                <w:b/>
              </w:rPr>
            </w:pPr>
            <w:r w:rsidRPr="00030AC1">
              <w:rPr>
                <w:rFonts w:ascii="Arial" w:hAnsi="Arial" w:cs="Arial"/>
                <w:b/>
              </w:rPr>
              <w:t>2013/14</w:t>
            </w:r>
          </w:p>
          <w:p w:rsidR="000757B9" w:rsidRPr="00030AC1" w:rsidRDefault="000757B9" w:rsidP="00040487">
            <w:pPr>
              <w:spacing w:after="0" w:line="240" w:lineRule="auto"/>
              <w:jc w:val="center"/>
              <w:rPr>
                <w:rFonts w:ascii="Arial" w:hAnsi="Arial" w:cs="Arial"/>
                <w:b/>
              </w:rPr>
            </w:pPr>
            <w:r w:rsidRPr="00030AC1">
              <w:rPr>
                <w:rFonts w:ascii="Arial" w:hAnsi="Arial" w:cs="Arial"/>
                <w:b/>
              </w:rPr>
              <w:t>£000</w:t>
            </w:r>
          </w:p>
        </w:tc>
      </w:tr>
      <w:tr w:rsidR="000757B9" w:rsidRPr="00030AC1" w:rsidTr="00040487">
        <w:tc>
          <w:tcPr>
            <w:tcW w:w="4968" w:type="dxa"/>
          </w:tcPr>
          <w:p w:rsidR="000757B9" w:rsidRPr="00030AC1" w:rsidRDefault="000757B9" w:rsidP="00040487">
            <w:pPr>
              <w:spacing w:after="0" w:line="240" w:lineRule="auto"/>
              <w:rPr>
                <w:rFonts w:ascii="Arial" w:hAnsi="Arial" w:cs="Arial"/>
              </w:rPr>
            </w:pPr>
            <w:r w:rsidRPr="00030AC1">
              <w:rPr>
                <w:rFonts w:ascii="Arial" w:hAnsi="Arial" w:cs="Arial"/>
              </w:rPr>
              <w:t xml:space="preserve">Policy &amp; Performance plan to cease funding for </w:t>
            </w:r>
          </w:p>
          <w:p w:rsidR="000757B9" w:rsidRPr="00030AC1" w:rsidRDefault="000757B9" w:rsidP="00040487">
            <w:pPr>
              <w:spacing w:after="0" w:line="240" w:lineRule="auto"/>
              <w:rPr>
                <w:rFonts w:ascii="Arial" w:hAnsi="Arial" w:cs="Arial"/>
              </w:rPr>
            </w:pPr>
            <w:r w:rsidRPr="00030AC1">
              <w:rPr>
                <w:rFonts w:ascii="Arial" w:hAnsi="Arial" w:cs="Arial"/>
              </w:rPr>
              <w:t>equalities events  Either no events are held or it may mean that voluntary organisations (possibly more national than local) feel they need to take up the slack</w:t>
            </w:r>
          </w:p>
        </w:tc>
        <w:tc>
          <w:tcPr>
            <w:tcW w:w="1440" w:type="dxa"/>
          </w:tcPr>
          <w:p w:rsidR="000757B9" w:rsidRPr="00030AC1" w:rsidRDefault="000757B9" w:rsidP="00040487">
            <w:pPr>
              <w:spacing w:after="0" w:line="240" w:lineRule="auto"/>
              <w:jc w:val="center"/>
              <w:rPr>
                <w:rFonts w:ascii="Arial" w:hAnsi="Arial" w:cs="Arial"/>
              </w:rPr>
            </w:pPr>
            <w:r w:rsidRPr="00030AC1">
              <w:rPr>
                <w:rFonts w:ascii="Arial" w:hAnsi="Arial" w:cs="Arial"/>
              </w:rPr>
              <w:t>47</w:t>
            </w:r>
          </w:p>
        </w:tc>
        <w:tc>
          <w:tcPr>
            <w:tcW w:w="1440" w:type="dxa"/>
          </w:tcPr>
          <w:p w:rsidR="000757B9" w:rsidRPr="00030AC1" w:rsidRDefault="000757B9" w:rsidP="00040487">
            <w:pPr>
              <w:spacing w:after="0" w:line="240" w:lineRule="auto"/>
              <w:jc w:val="center"/>
              <w:rPr>
                <w:rFonts w:ascii="Arial" w:hAnsi="Arial" w:cs="Arial"/>
              </w:rPr>
            </w:pPr>
            <w:r w:rsidRPr="00030AC1">
              <w:rPr>
                <w:rFonts w:ascii="Arial" w:hAnsi="Arial" w:cs="Arial"/>
              </w:rPr>
              <w:t>0</w:t>
            </w:r>
          </w:p>
        </w:tc>
        <w:tc>
          <w:tcPr>
            <w:tcW w:w="1394" w:type="dxa"/>
          </w:tcPr>
          <w:p w:rsidR="000757B9" w:rsidRPr="00030AC1" w:rsidRDefault="000757B9" w:rsidP="00040487">
            <w:pPr>
              <w:spacing w:after="0" w:line="240" w:lineRule="auto"/>
              <w:jc w:val="center"/>
              <w:rPr>
                <w:rFonts w:ascii="Arial" w:hAnsi="Arial" w:cs="Arial"/>
              </w:rPr>
            </w:pPr>
            <w:r w:rsidRPr="00030AC1">
              <w:rPr>
                <w:rFonts w:ascii="Arial" w:hAnsi="Arial" w:cs="Arial"/>
              </w:rPr>
              <w:t>0</w:t>
            </w:r>
          </w:p>
        </w:tc>
      </w:tr>
      <w:tr w:rsidR="000757B9" w:rsidRPr="00030AC1" w:rsidTr="00040487">
        <w:tc>
          <w:tcPr>
            <w:tcW w:w="4968" w:type="dxa"/>
          </w:tcPr>
          <w:p w:rsidR="000757B9" w:rsidRPr="00030AC1" w:rsidRDefault="000757B9" w:rsidP="00040487">
            <w:pPr>
              <w:spacing w:after="0" w:line="240" w:lineRule="auto"/>
              <w:rPr>
                <w:rFonts w:ascii="Arial" w:hAnsi="Arial" w:cs="Arial"/>
              </w:rPr>
            </w:pPr>
            <w:r w:rsidRPr="00030AC1">
              <w:rPr>
                <w:rFonts w:ascii="Arial" w:hAnsi="Arial" w:cs="Arial"/>
              </w:rPr>
              <w:t xml:space="preserve">Saving on activity within the </w:t>
            </w:r>
          </w:p>
          <w:p w:rsidR="000757B9" w:rsidRPr="00030AC1" w:rsidRDefault="000757B9" w:rsidP="00040487">
            <w:pPr>
              <w:spacing w:after="0" w:line="240" w:lineRule="auto"/>
              <w:rPr>
                <w:rFonts w:ascii="Arial" w:hAnsi="Arial" w:cs="Arial"/>
              </w:rPr>
            </w:pPr>
            <w:r w:rsidRPr="00030AC1">
              <w:rPr>
                <w:rFonts w:ascii="Arial" w:hAnsi="Arial" w:cs="Arial"/>
              </w:rPr>
              <w:t xml:space="preserve">HSP/LAA &amp; Equalities teams (formally ABG funded).  </w:t>
            </w:r>
          </w:p>
        </w:tc>
        <w:tc>
          <w:tcPr>
            <w:tcW w:w="1440" w:type="dxa"/>
          </w:tcPr>
          <w:p w:rsidR="000757B9" w:rsidRPr="00030AC1" w:rsidRDefault="000757B9" w:rsidP="00040487">
            <w:pPr>
              <w:spacing w:after="0" w:line="240" w:lineRule="auto"/>
              <w:jc w:val="center"/>
              <w:rPr>
                <w:rFonts w:ascii="Arial" w:hAnsi="Arial" w:cs="Arial"/>
              </w:rPr>
            </w:pPr>
            <w:r w:rsidRPr="00030AC1">
              <w:rPr>
                <w:rFonts w:ascii="Arial" w:hAnsi="Arial" w:cs="Arial"/>
              </w:rPr>
              <w:t>159</w:t>
            </w:r>
          </w:p>
        </w:tc>
        <w:tc>
          <w:tcPr>
            <w:tcW w:w="1440" w:type="dxa"/>
          </w:tcPr>
          <w:p w:rsidR="000757B9" w:rsidRPr="00030AC1" w:rsidRDefault="000757B9" w:rsidP="00040487">
            <w:pPr>
              <w:spacing w:after="0" w:line="240" w:lineRule="auto"/>
              <w:jc w:val="center"/>
              <w:rPr>
                <w:rFonts w:ascii="Arial" w:hAnsi="Arial" w:cs="Arial"/>
              </w:rPr>
            </w:pPr>
            <w:r w:rsidRPr="00030AC1">
              <w:rPr>
                <w:rFonts w:ascii="Arial" w:hAnsi="Arial" w:cs="Arial"/>
              </w:rPr>
              <w:t>0</w:t>
            </w:r>
          </w:p>
        </w:tc>
        <w:tc>
          <w:tcPr>
            <w:tcW w:w="1394" w:type="dxa"/>
          </w:tcPr>
          <w:p w:rsidR="000757B9" w:rsidRPr="00030AC1" w:rsidRDefault="000757B9" w:rsidP="00040487">
            <w:pPr>
              <w:spacing w:after="0" w:line="240" w:lineRule="auto"/>
              <w:jc w:val="center"/>
              <w:rPr>
                <w:rFonts w:ascii="Arial" w:hAnsi="Arial" w:cs="Arial"/>
              </w:rPr>
            </w:pPr>
            <w:r w:rsidRPr="00030AC1">
              <w:rPr>
                <w:rFonts w:ascii="Arial" w:hAnsi="Arial" w:cs="Arial"/>
              </w:rPr>
              <w:t>0</w:t>
            </w:r>
          </w:p>
        </w:tc>
      </w:tr>
      <w:tr w:rsidR="000757B9" w:rsidRPr="00030AC1" w:rsidTr="00040487">
        <w:tc>
          <w:tcPr>
            <w:tcW w:w="4968" w:type="dxa"/>
          </w:tcPr>
          <w:p w:rsidR="000757B9" w:rsidRPr="00030AC1" w:rsidRDefault="000757B9" w:rsidP="00040487">
            <w:pPr>
              <w:spacing w:after="0" w:line="240" w:lineRule="auto"/>
              <w:rPr>
                <w:rFonts w:ascii="Arial" w:hAnsi="Arial" w:cs="Arial"/>
              </w:rPr>
            </w:pPr>
            <w:r w:rsidRPr="00030AC1">
              <w:rPr>
                <w:rFonts w:ascii="Arial" w:hAnsi="Arial" w:cs="Arial"/>
              </w:rPr>
              <w:t xml:space="preserve">Reduction in Building Maintenance  </w:t>
            </w:r>
          </w:p>
        </w:tc>
        <w:tc>
          <w:tcPr>
            <w:tcW w:w="1440" w:type="dxa"/>
          </w:tcPr>
          <w:p w:rsidR="000757B9" w:rsidRPr="00030AC1" w:rsidRDefault="000757B9" w:rsidP="00040487">
            <w:pPr>
              <w:spacing w:after="0" w:line="240" w:lineRule="auto"/>
              <w:jc w:val="center"/>
              <w:rPr>
                <w:rFonts w:ascii="Arial" w:hAnsi="Arial" w:cs="Arial"/>
              </w:rPr>
            </w:pPr>
            <w:r w:rsidRPr="00030AC1">
              <w:rPr>
                <w:rFonts w:ascii="Arial" w:hAnsi="Arial" w:cs="Arial"/>
              </w:rPr>
              <w:t>150</w:t>
            </w:r>
          </w:p>
        </w:tc>
        <w:tc>
          <w:tcPr>
            <w:tcW w:w="1440" w:type="dxa"/>
          </w:tcPr>
          <w:p w:rsidR="000757B9" w:rsidRPr="00030AC1" w:rsidRDefault="000757B9" w:rsidP="00040487">
            <w:pPr>
              <w:spacing w:after="0" w:line="240" w:lineRule="auto"/>
              <w:jc w:val="center"/>
              <w:rPr>
                <w:rFonts w:ascii="Arial" w:hAnsi="Arial" w:cs="Arial"/>
              </w:rPr>
            </w:pPr>
            <w:r w:rsidRPr="00030AC1">
              <w:rPr>
                <w:rFonts w:ascii="Arial" w:hAnsi="Arial" w:cs="Arial"/>
              </w:rPr>
              <w:t>125</w:t>
            </w:r>
          </w:p>
        </w:tc>
        <w:tc>
          <w:tcPr>
            <w:tcW w:w="1394" w:type="dxa"/>
          </w:tcPr>
          <w:p w:rsidR="000757B9" w:rsidRPr="00030AC1" w:rsidRDefault="000757B9" w:rsidP="00040487">
            <w:pPr>
              <w:spacing w:after="0" w:line="240" w:lineRule="auto"/>
              <w:jc w:val="center"/>
              <w:rPr>
                <w:rFonts w:ascii="Arial" w:hAnsi="Arial" w:cs="Arial"/>
              </w:rPr>
            </w:pPr>
            <w:r w:rsidRPr="00030AC1">
              <w:rPr>
                <w:rFonts w:ascii="Arial" w:hAnsi="Arial" w:cs="Arial"/>
              </w:rPr>
              <w:t>125</w:t>
            </w:r>
          </w:p>
        </w:tc>
      </w:tr>
      <w:tr w:rsidR="000757B9" w:rsidRPr="00030AC1" w:rsidTr="00040487">
        <w:tc>
          <w:tcPr>
            <w:tcW w:w="4968" w:type="dxa"/>
          </w:tcPr>
          <w:p w:rsidR="000757B9" w:rsidRPr="00030AC1" w:rsidRDefault="000757B9" w:rsidP="00040487">
            <w:pPr>
              <w:spacing w:after="0" w:line="240" w:lineRule="auto"/>
              <w:rPr>
                <w:rFonts w:ascii="Arial" w:hAnsi="Arial" w:cs="Arial"/>
              </w:rPr>
            </w:pPr>
            <w:r w:rsidRPr="00030AC1">
              <w:rPr>
                <w:rFonts w:ascii="Arial" w:hAnsi="Arial" w:cs="Arial"/>
              </w:rPr>
              <w:t xml:space="preserve">Redistribution of the Parkforce budget will mean reduced support for the British Trust for Conservation Volunteers but will continue to fund core activity and to support </w:t>
            </w:r>
          </w:p>
          <w:p w:rsidR="000757B9" w:rsidRPr="00030AC1" w:rsidRDefault="000757B9" w:rsidP="00040487">
            <w:pPr>
              <w:spacing w:after="0" w:line="240" w:lineRule="auto"/>
              <w:rPr>
                <w:rFonts w:ascii="Arial" w:hAnsi="Arial" w:cs="Arial"/>
              </w:rPr>
            </w:pPr>
            <w:r w:rsidRPr="00030AC1">
              <w:rPr>
                <w:rFonts w:ascii="Arial" w:hAnsi="Arial" w:cs="Arial"/>
              </w:rPr>
              <w:t xml:space="preserve">Neighbourhood Watch and “Friends” volunteering. </w:t>
            </w:r>
          </w:p>
        </w:tc>
        <w:tc>
          <w:tcPr>
            <w:tcW w:w="1440" w:type="dxa"/>
          </w:tcPr>
          <w:p w:rsidR="000757B9" w:rsidRPr="00030AC1" w:rsidRDefault="000757B9" w:rsidP="00040487">
            <w:pPr>
              <w:spacing w:after="0" w:line="240" w:lineRule="auto"/>
              <w:jc w:val="center"/>
              <w:rPr>
                <w:rFonts w:ascii="Arial" w:hAnsi="Arial" w:cs="Arial"/>
              </w:rPr>
            </w:pPr>
            <w:r w:rsidRPr="00030AC1">
              <w:rPr>
                <w:rFonts w:ascii="Arial" w:hAnsi="Arial" w:cs="Arial"/>
              </w:rPr>
              <w:t>100</w:t>
            </w:r>
          </w:p>
        </w:tc>
        <w:tc>
          <w:tcPr>
            <w:tcW w:w="1440" w:type="dxa"/>
          </w:tcPr>
          <w:p w:rsidR="000757B9" w:rsidRPr="00030AC1" w:rsidRDefault="000757B9" w:rsidP="00040487">
            <w:pPr>
              <w:spacing w:after="0" w:line="240" w:lineRule="auto"/>
              <w:jc w:val="center"/>
              <w:rPr>
                <w:rFonts w:ascii="Arial" w:hAnsi="Arial" w:cs="Arial"/>
              </w:rPr>
            </w:pPr>
            <w:r w:rsidRPr="00030AC1">
              <w:rPr>
                <w:rFonts w:ascii="Arial" w:hAnsi="Arial" w:cs="Arial"/>
              </w:rPr>
              <w:t>38</w:t>
            </w:r>
          </w:p>
        </w:tc>
        <w:tc>
          <w:tcPr>
            <w:tcW w:w="1394" w:type="dxa"/>
          </w:tcPr>
          <w:p w:rsidR="000757B9" w:rsidRPr="00030AC1" w:rsidRDefault="000757B9" w:rsidP="00040487">
            <w:pPr>
              <w:spacing w:after="0" w:line="240" w:lineRule="auto"/>
              <w:jc w:val="center"/>
              <w:rPr>
                <w:rFonts w:ascii="Arial" w:hAnsi="Arial" w:cs="Arial"/>
              </w:rPr>
            </w:pPr>
            <w:r w:rsidRPr="00030AC1">
              <w:rPr>
                <w:rFonts w:ascii="Arial" w:hAnsi="Arial" w:cs="Arial"/>
              </w:rPr>
              <w:t>0</w:t>
            </w:r>
          </w:p>
        </w:tc>
      </w:tr>
      <w:tr w:rsidR="000757B9" w:rsidRPr="00030AC1" w:rsidTr="00040487">
        <w:tc>
          <w:tcPr>
            <w:tcW w:w="4968" w:type="dxa"/>
          </w:tcPr>
          <w:p w:rsidR="000757B9" w:rsidRPr="00030AC1" w:rsidRDefault="000757B9" w:rsidP="00040487">
            <w:pPr>
              <w:spacing w:after="0" w:line="240" w:lineRule="auto"/>
              <w:rPr>
                <w:rFonts w:ascii="Arial" w:hAnsi="Arial" w:cs="Arial"/>
              </w:rPr>
            </w:pPr>
            <w:r w:rsidRPr="00030AC1">
              <w:rPr>
                <w:rFonts w:ascii="Arial" w:hAnsi="Arial" w:cs="Arial"/>
              </w:rPr>
              <w:t xml:space="preserve">The proposal to change the way our Sports and Leisure services are provided include an offer to redirect funding to the voluntary sector in order to provide funding for a specific programme of sport and physical activities to attract external </w:t>
            </w:r>
          </w:p>
          <w:p w:rsidR="000757B9" w:rsidRPr="00030AC1" w:rsidRDefault="000757B9" w:rsidP="00040487">
            <w:pPr>
              <w:spacing w:after="0" w:line="240" w:lineRule="auto"/>
              <w:rPr>
                <w:rFonts w:ascii="Arial" w:hAnsi="Arial" w:cs="Arial"/>
              </w:rPr>
            </w:pPr>
            <w:r w:rsidRPr="00030AC1">
              <w:rPr>
                <w:rFonts w:ascii="Arial" w:hAnsi="Arial" w:cs="Arial"/>
              </w:rPr>
              <w:t xml:space="preserve">match funding, and prioritise vulnerable young people, the disabled, and areas of greatest deprivation. Activities would be commissioned through an enhanced Sports Approved </w:t>
            </w:r>
          </w:p>
          <w:p w:rsidR="000757B9" w:rsidRPr="00030AC1" w:rsidRDefault="000757B9" w:rsidP="00040487">
            <w:pPr>
              <w:spacing w:after="0" w:line="240" w:lineRule="auto"/>
              <w:rPr>
                <w:rFonts w:ascii="Arial" w:hAnsi="Arial" w:cs="Arial"/>
              </w:rPr>
            </w:pPr>
            <w:r w:rsidRPr="00030AC1">
              <w:rPr>
                <w:rFonts w:ascii="Arial" w:hAnsi="Arial" w:cs="Arial"/>
              </w:rPr>
              <w:t xml:space="preserve">Suppliers Framework and the borough’s Club Accreditation Scheme. </w:t>
            </w:r>
          </w:p>
        </w:tc>
        <w:tc>
          <w:tcPr>
            <w:tcW w:w="1440" w:type="dxa"/>
          </w:tcPr>
          <w:p w:rsidR="000757B9" w:rsidRPr="00030AC1" w:rsidRDefault="000757B9" w:rsidP="00040487">
            <w:pPr>
              <w:spacing w:after="0" w:line="240" w:lineRule="auto"/>
              <w:jc w:val="center"/>
              <w:rPr>
                <w:rFonts w:ascii="Arial" w:hAnsi="Arial" w:cs="Arial"/>
              </w:rPr>
            </w:pPr>
            <w:r w:rsidRPr="00030AC1">
              <w:rPr>
                <w:rFonts w:ascii="Arial" w:hAnsi="Arial" w:cs="Arial"/>
              </w:rPr>
              <w:t>(100)</w:t>
            </w:r>
          </w:p>
        </w:tc>
        <w:tc>
          <w:tcPr>
            <w:tcW w:w="1440" w:type="dxa"/>
          </w:tcPr>
          <w:p w:rsidR="000757B9" w:rsidRPr="00030AC1" w:rsidRDefault="000757B9" w:rsidP="00040487">
            <w:pPr>
              <w:spacing w:after="0" w:line="240" w:lineRule="auto"/>
              <w:jc w:val="center"/>
              <w:rPr>
                <w:rFonts w:ascii="Arial" w:hAnsi="Arial" w:cs="Arial"/>
              </w:rPr>
            </w:pPr>
            <w:r w:rsidRPr="00030AC1">
              <w:rPr>
                <w:rFonts w:ascii="Arial" w:hAnsi="Arial" w:cs="Arial"/>
              </w:rPr>
              <w:t>600</w:t>
            </w:r>
          </w:p>
        </w:tc>
        <w:tc>
          <w:tcPr>
            <w:tcW w:w="1394" w:type="dxa"/>
          </w:tcPr>
          <w:p w:rsidR="000757B9" w:rsidRPr="00030AC1" w:rsidRDefault="000757B9" w:rsidP="00040487">
            <w:pPr>
              <w:spacing w:after="0" w:line="240" w:lineRule="auto"/>
              <w:jc w:val="center"/>
              <w:rPr>
                <w:rFonts w:ascii="Arial" w:hAnsi="Arial" w:cs="Arial"/>
              </w:rPr>
            </w:pPr>
            <w:r w:rsidRPr="00030AC1">
              <w:rPr>
                <w:rFonts w:ascii="Arial" w:hAnsi="Arial" w:cs="Arial"/>
              </w:rPr>
              <w:t>0</w:t>
            </w:r>
          </w:p>
        </w:tc>
      </w:tr>
      <w:tr w:rsidR="000757B9" w:rsidRPr="00030AC1" w:rsidTr="00040487">
        <w:tc>
          <w:tcPr>
            <w:tcW w:w="4968" w:type="dxa"/>
          </w:tcPr>
          <w:p w:rsidR="000757B9" w:rsidRPr="00030AC1" w:rsidRDefault="000757B9" w:rsidP="00040487">
            <w:pPr>
              <w:spacing w:after="0" w:line="240" w:lineRule="auto"/>
              <w:rPr>
                <w:rFonts w:ascii="Arial" w:hAnsi="Arial" w:cs="Arial"/>
              </w:rPr>
            </w:pPr>
            <w:r w:rsidRPr="00030AC1">
              <w:rPr>
                <w:rFonts w:ascii="Arial" w:hAnsi="Arial" w:cs="Arial"/>
              </w:rPr>
              <w:t xml:space="preserve">Voluntary sector grants, ABG reductions and </w:t>
            </w:r>
          </w:p>
          <w:p w:rsidR="000757B9" w:rsidRPr="00030AC1" w:rsidRDefault="000757B9" w:rsidP="00040487">
            <w:pPr>
              <w:spacing w:after="0" w:line="240" w:lineRule="auto"/>
              <w:rPr>
                <w:rFonts w:ascii="Arial" w:hAnsi="Arial" w:cs="Arial"/>
              </w:rPr>
            </w:pPr>
            <w:r w:rsidRPr="00030AC1">
              <w:rPr>
                <w:rFonts w:ascii="Arial" w:hAnsi="Arial" w:cs="Arial"/>
              </w:rPr>
              <w:t>Supporting People– as with in house services, all service provided by external parties are being reviewed for appropriateness and necessity and those funded by the former Area Based Grant and through Voluntary Sector grants will also be reviewed. The outcome is not yet known although there will inevitably be some impact</w:t>
            </w:r>
          </w:p>
        </w:tc>
        <w:tc>
          <w:tcPr>
            <w:tcW w:w="1440" w:type="dxa"/>
          </w:tcPr>
          <w:p w:rsidR="000757B9" w:rsidRPr="00030AC1" w:rsidRDefault="000757B9" w:rsidP="00040487">
            <w:pPr>
              <w:spacing w:after="0" w:line="240" w:lineRule="auto"/>
              <w:jc w:val="center"/>
              <w:rPr>
                <w:rFonts w:ascii="Arial" w:hAnsi="Arial" w:cs="Arial"/>
              </w:rPr>
            </w:pPr>
            <w:r w:rsidRPr="00030AC1">
              <w:rPr>
                <w:rFonts w:ascii="Arial" w:hAnsi="Arial" w:cs="Arial"/>
              </w:rPr>
              <w:t>5,396</w:t>
            </w:r>
          </w:p>
        </w:tc>
        <w:tc>
          <w:tcPr>
            <w:tcW w:w="1440" w:type="dxa"/>
          </w:tcPr>
          <w:p w:rsidR="000757B9" w:rsidRPr="00030AC1" w:rsidRDefault="000757B9" w:rsidP="00040487">
            <w:pPr>
              <w:spacing w:after="0" w:line="240" w:lineRule="auto"/>
              <w:jc w:val="center"/>
              <w:rPr>
                <w:rFonts w:ascii="Arial" w:hAnsi="Arial" w:cs="Arial"/>
              </w:rPr>
            </w:pPr>
            <w:r w:rsidRPr="00030AC1">
              <w:rPr>
                <w:rFonts w:ascii="Arial" w:hAnsi="Arial" w:cs="Arial"/>
              </w:rPr>
              <w:t>370</w:t>
            </w:r>
          </w:p>
        </w:tc>
        <w:tc>
          <w:tcPr>
            <w:tcW w:w="1394" w:type="dxa"/>
          </w:tcPr>
          <w:p w:rsidR="000757B9" w:rsidRPr="00030AC1" w:rsidRDefault="000757B9" w:rsidP="00040487">
            <w:pPr>
              <w:spacing w:after="0" w:line="240" w:lineRule="auto"/>
              <w:jc w:val="center"/>
              <w:rPr>
                <w:rFonts w:ascii="Arial" w:hAnsi="Arial" w:cs="Arial"/>
              </w:rPr>
            </w:pPr>
            <w:r w:rsidRPr="00030AC1">
              <w:rPr>
                <w:rFonts w:ascii="Arial" w:hAnsi="Arial" w:cs="Arial"/>
              </w:rPr>
              <w:t>0</w:t>
            </w:r>
          </w:p>
        </w:tc>
      </w:tr>
      <w:tr w:rsidR="000757B9" w:rsidRPr="00030AC1" w:rsidTr="00040487">
        <w:tc>
          <w:tcPr>
            <w:tcW w:w="4968" w:type="dxa"/>
          </w:tcPr>
          <w:p w:rsidR="000757B9" w:rsidRPr="00030AC1" w:rsidRDefault="000757B9" w:rsidP="00040487">
            <w:pPr>
              <w:spacing w:after="0" w:line="240" w:lineRule="auto"/>
              <w:rPr>
                <w:rFonts w:ascii="Arial" w:hAnsi="Arial" w:cs="Arial"/>
              </w:rPr>
            </w:pPr>
            <w:r w:rsidRPr="00030AC1">
              <w:rPr>
                <w:rFonts w:ascii="Arial" w:hAnsi="Arial" w:cs="Arial"/>
              </w:rPr>
              <w:t xml:space="preserve">Day centre and drop in closures – in reproviding services for current service users a range of options will be available. This may include accessing services provided in the private </w:t>
            </w:r>
          </w:p>
          <w:p w:rsidR="000757B9" w:rsidRPr="00030AC1" w:rsidRDefault="000757B9" w:rsidP="00040487">
            <w:pPr>
              <w:spacing w:after="0" w:line="240" w:lineRule="auto"/>
              <w:rPr>
                <w:rFonts w:ascii="Arial" w:hAnsi="Arial" w:cs="Arial"/>
              </w:rPr>
            </w:pPr>
            <w:r w:rsidRPr="00030AC1">
              <w:rPr>
                <w:rFonts w:ascii="Arial" w:hAnsi="Arial" w:cs="Arial"/>
              </w:rPr>
              <w:t xml:space="preserve">and voluntary sector (if people chose to use their Personal Budgets in this way). </w:t>
            </w:r>
          </w:p>
        </w:tc>
        <w:tc>
          <w:tcPr>
            <w:tcW w:w="1440" w:type="dxa"/>
          </w:tcPr>
          <w:p w:rsidR="000757B9" w:rsidRPr="00030AC1" w:rsidRDefault="000757B9" w:rsidP="00040487">
            <w:pPr>
              <w:spacing w:after="0" w:line="240" w:lineRule="auto"/>
              <w:jc w:val="center"/>
              <w:rPr>
                <w:rFonts w:ascii="Arial" w:hAnsi="Arial" w:cs="Arial"/>
              </w:rPr>
            </w:pPr>
            <w:r w:rsidRPr="00030AC1">
              <w:rPr>
                <w:rFonts w:ascii="Arial" w:hAnsi="Arial" w:cs="Arial"/>
              </w:rPr>
              <w:t>265</w:t>
            </w:r>
          </w:p>
        </w:tc>
        <w:tc>
          <w:tcPr>
            <w:tcW w:w="1440" w:type="dxa"/>
          </w:tcPr>
          <w:p w:rsidR="000757B9" w:rsidRPr="00030AC1" w:rsidRDefault="000757B9" w:rsidP="00040487">
            <w:pPr>
              <w:spacing w:after="0" w:line="240" w:lineRule="auto"/>
              <w:jc w:val="center"/>
              <w:rPr>
                <w:rFonts w:ascii="Arial" w:hAnsi="Arial" w:cs="Arial"/>
              </w:rPr>
            </w:pPr>
            <w:r w:rsidRPr="00030AC1">
              <w:rPr>
                <w:rFonts w:ascii="Arial" w:hAnsi="Arial" w:cs="Arial"/>
              </w:rPr>
              <w:t>484</w:t>
            </w:r>
          </w:p>
        </w:tc>
        <w:tc>
          <w:tcPr>
            <w:tcW w:w="1394" w:type="dxa"/>
          </w:tcPr>
          <w:p w:rsidR="000757B9" w:rsidRPr="00030AC1" w:rsidRDefault="000757B9" w:rsidP="00040487">
            <w:pPr>
              <w:spacing w:after="0" w:line="240" w:lineRule="auto"/>
              <w:jc w:val="center"/>
              <w:rPr>
                <w:rFonts w:ascii="Arial" w:hAnsi="Arial" w:cs="Arial"/>
              </w:rPr>
            </w:pPr>
            <w:r w:rsidRPr="00030AC1">
              <w:rPr>
                <w:rFonts w:ascii="Arial" w:hAnsi="Arial" w:cs="Arial"/>
              </w:rPr>
              <w:t>0</w:t>
            </w:r>
          </w:p>
        </w:tc>
      </w:tr>
      <w:tr w:rsidR="000757B9" w:rsidRPr="00030AC1" w:rsidTr="00040487">
        <w:tc>
          <w:tcPr>
            <w:tcW w:w="4968" w:type="dxa"/>
          </w:tcPr>
          <w:p w:rsidR="000757B9" w:rsidRPr="00030AC1" w:rsidRDefault="000757B9" w:rsidP="00040487">
            <w:pPr>
              <w:spacing w:after="0" w:line="240" w:lineRule="auto"/>
              <w:rPr>
                <w:rFonts w:ascii="Arial" w:hAnsi="Arial" w:cs="Arial"/>
              </w:rPr>
            </w:pPr>
            <w:r w:rsidRPr="00030AC1">
              <w:rPr>
                <w:rFonts w:ascii="Arial" w:hAnsi="Arial" w:cs="Arial"/>
              </w:rPr>
              <w:t xml:space="preserve">Residential home closures and introduction of extra care – In closing our in house residential homes a number of placements will require reprovision, indeed at the point at which admissions are ceased service user placements </w:t>
            </w:r>
            <w:r w:rsidRPr="00030AC1">
              <w:rPr>
                <w:rFonts w:ascii="Arial" w:hAnsi="Arial" w:cs="Arial"/>
              </w:rPr>
              <w:lastRenderedPageBreak/>
              <w:t>will be purchased from the independent sector and will be with both private and voluntary providers. The introduction of Extra Care housing will reduce the requirement for external residential placements (both private and voluntary) but it is likely that the care provision in these settings could be provided by either private or voluntary organisations</w:t>
            </w:r>
          </w:p>
        </w:tc>
        <w:tc>
          <w:tcPr>
            <w:tcW w:w="1440" w:type="dxa"/>
          </w:tcPr>
          <w:p w:rsidR="000757B9" w:rsidRPr="00030AC1" w:rsidRDefault="000757B9" w:rsidP="00040487">
            <w:pPr>
              <w:spacing w:after="0" w:line="240" w:lineRule="auto"/>
              <w:jc w:val="center"/>
              <w:rPr>
                <w:rFonts w:ascii="Arial" w:hAnsi="Arial" w:cs="Arial"/>
              </w:rPr>
            </w:pPr>
            <w:r w:rsidRPr="00030AC1">
              <w:rPr>
                <w:rFonts w:ascii="Arial" w:hAnsi="Arial" w:cs="Arial"/>
              </w:rPr>
              <w:lastRenderedPageBreak/>
              <w:t>268</w:t>
            </w:r>
          </w:p>
        </w:tc>
        <w:tc>
          <w:tcPr>
            <w:tcW w:w="1440" w:type="dxa"/>
          </w:tcPr>
          <w:p w:rsidR="000757B9" w:rsidRPr="00030AC1" w:rsidRDefault="000757B9" w:rsidP="00040487">
            <w:pPr>
              <w:spacing w:after="0" w:line="240" w:lineRule="auto"/>
              <w:jc w:val="center"/>
              <w:rPr>
                <w:rFonts w:ascii="Arial" w:hAnsi="Arial" w:cs="Arial"/>
              </w:rPr>
            </w:pPr>
            <w:r w:rsidRPr="00030AC1">
              <w:rPr>
                <w:rFonts w:ascii="Arial" w:hAnsi="Arial" w:cs="Arial"/>
              </w:rPr>
              <w:t>527</w:t>
            </w:r>
          </w:p>
        </w:tc>
        <w:tc>
          <w:tcPr>
            <w:tcW w:w="1394" w:type="dxa"/>
          </w:tcPr>
          <w:p w:rsidR="000757B9" w:rsidRPr="00030AC1" w:rsidRDefault="000757B9" w:rsidP="00040487">
            <w:pPr>
              <w:spacing w:after="0" w:line="240" w:lineRule="auto"/>
              <w:jc w:val="center"/>
              <w:rPr>
                <w:rFonts w:ascii="Arial" w:hAnsi="Arial" w:cs="Arial"/>
              </w:rPr>
            </w:pPr>
            <w:r w:rsidRPr="00030AC1">
              <w:rPr>
                <w:rFonts w:ascii="Arial" w:hAnsi="Arial" w:cs="Arial"/>
              </w:rPr>
              <w:t>2,002</w:t>
            </w:r>
          </w:p>
        </w:tc>
      </w:tr>
      <w:tr w:rsidR="000757B9" w:rsidRPr="00030AC1" w:rsidTr="00040487">
        <w:tc>
          <w:tcPr>
            <w:tcW w:w="4968" w:type="dxa"/>
          </w:tcPr>
          <w:p w:rsidR="000757B9" w:rsidRPr="00030AC1" w:rsidRDefault="000757B9" w:rsidP="00040487">
            <w:pPr>
              <w:spacing w:after="0" w:line="240" w:lineRule="auto"/>
              <w:rPr>
                <w:rFonts w:ascii="Arial" w:hAnsi="Arial" w:cs="Arial"/>
              </w:rPr>
            </w:pPr>
            <w:r w:rsidRPr="00030AC1">
              <w:rPr>
                <w:rFonts w:ascii="Arial" w:hAnsi="Arial" w:cs="Arial"/>
              </w:rPr>
              <w:lastRenderedPageBreak/>
              <w:t xml:space="preserve">Reduction in funding for Haringey Guarantee </w:t>
            </w:r>
          </w:p>
          <w:p w:rsidR="000757B9" w:rsidRPr="00030AC1" w:rsidRDefault="000757B9" w:rsidP="00040487">
            <w:pPr>
              <w:spacing w:after="0" w:line="240" w:lineRule="auto"/>
              <w:rPr>
                <w:rFonts w:ascii="Arial" w:hAnsi="Arial" w:cs="Arial"/>
              </w:rPr>
            </w:pPr>
            <w:r w:rsidRPr="00030AC1">
              <w:rPr>
                <w:rFonts w:ascii="Arial" w:hAnsi="Arial" w:cs="Arial"/>
              </w:rPr>
              <w:t xml:space="preserve">programme – This reduction in funding will impact on a range of third sector organisations that currently provide worklessness interventions and business support activities in Haringey. Decisions on cessation or reduction of funding </w:t>
            </w:r>
          </w:p>
          <w:p w:rsidR="000757B9" w:rsidRPr="00030AC1" w:rsidRDefault="000757B9" w:rsidP="00040487">
            <w:pPr>
              <w:spacing w:after="0" w:line="240" w:lineRule="auto"/>
              <w:rPr>
                <w:rFonts w:ascii="Arial" w:hAnsi="Arial" w:cs="Arial"/>
              </w:rPr>
            </w:pPr>
            <w:r w:rsidRPr="00030AC1">
              <w:rPr>
                <w:rFonts w:ascii="Arial" w:hAnsi="Arial" w:cs="Arial"/>
              </w:rPr>
              <w:t xml:space="preserve">for these organisations are being made on the basis of scoring against agreed criteria. </w:t>
            </w:r>
          </w:p>
        </w:tc>
        <w:tc>
          <w:tcPr>
            <w:tcW w:w="1440" w:type="dxa"/>
          </w:tcPr>
          <w:p w:rsidR="000757B9" w:rsidRPr="00030AC1" w:rsidRDefault="000757B9" w:rsidP="00040487">
            <w:pPr>
              <w:spacing w:after="0" w:line="240" w:lineRule="auto"/>
              <w:jc w:val="center"/>
              <w:rPr>
                <w:rFonts w:ascii="Arial" w:hAnsi="Arial" w:cs="Arial"/>
              </w:rPr>
            </w:pPr>
            <w:r w:rsidRPr="00030AC1">
              <w:rPr>
                <w:rFonts w:ascii="Arial" w:hAnsi="Arial" w:cs="Arial"/>
              </w:rPr>
              <w:t>700</w:t>
            </w:r>
          </w:p>
        </w:tc>
        <w:tc>
          <w:tcPr>
            <w:tcW w:w="1440" w:type="dxa"/>
          </w:tcPr>
          <w:p w:rsidR="000757B9" w:rsidRPr="00030AC1" w:rsidRDefault="000757B9" w:rsidP="00040487">
            <w:pPr>
              <w:spacing w:after="0" w:line="240" w:lineRule="auto"/>
              <w:jc w:val="center"/>
              <w:rPr>
                <w:rFonts w:ascii="Arial" w:hAnsi="Arial" w:cs="Arial"/>
              </w:rPr>
            </w:pPr>
            <w:r w:rsidRPr="00030AC1">
              <w:rPr>
                <w:rFonts w:ascii="Arial" w:hAnsi="Arial" w:cs="Arial"/>
              </w:rPr>
              <w:t>0</w:t>
            </w:r>
          </w:p>
        </w:tc>
        <w:tc>
          <w:tcPr>
            <w:tcW w:w="1394" w:type="dxa"/>
          </w:tcPr>
          <w:p w:rsidR="000757B9" w:rsidRPr="00030AC1" w:rsidRDefault="000757B9" w:rsidP="00040487">
            <w:pPr>
              <w:spacing w:after="0" w:line="240" w:lineRule="auto"/>
              <w:jc w:val="center"/>
              <w:rPr>
                <w:rFonts w:ascii="Arial" w:hAnsi="Arial" w:cs="Arial"/>
              </w:rPr>
            </w:pPr>
            <w:r w:rsidRPr="00030AC1">
              <w:rPr>
                <w:rFonts w:ascii="Arial" w:hAnsi="Arial" w:cs="Arial"/>
              </w:rPr>
              <w:t>0</w:t>
            </w:r>
          </w:p>
        </w:tc>
      </w:tr>
      <w:tr w:rsidR="000757B9" w:rsidRPr="00030AC1" w:rsidTr="00040487">
        <w:tc>
          <w:tcPr>
            <w:tcW w:w="4968" w:type="dxa"/>
          </w:tcPr>
          <w:p w:rsidR="000757B9" w:rsidRPr="00030AC1" w:rsidRDefault="000757B9" w:rsidP="00040487">
            <w:pPr>
              <w:spacing w:after="0" w:line="240" w:lineRule="auto"/>
              <w:rPr>
                <w:rFonts w:ascii="Arial" w:hAnsi="Arial" w:cs="Arial"/>
              </w:rPr>
            </w:pPr>
            <w:r w:rsidRPr="00030AC1">
              <w:rPr>
                <w:rFonts w:ascii="Arial" w:hAnsi="Arial" w:cs="Arial"/>
              </w:rPr>
              <w:t xml:space="preserve">Safer, Stronger Communities (Cessation of funding for extra Haringey Police Provision to tackle high priority targets and Problem Solving activities to tackle locally identified crime reduction projects, Cessation of funding for anti </w:t>
            </w:r>
          </w:p>
          <w:p w:rsidR="000757B9" w:rsidRPr="00030AC1" w:rsidRDefault="000757B9" w:rsidP="00040487">
            <w:pPr>
              <w:spacing w:after="0" w:line="240" w:lineRule="auto"/>
              <w:rPr>
                <w:rFonts w:ascii="Arial" w:hAnsi="Arial" w:cs="Arial"/>
              </w:rPr>
            </w:pPr>
            <w:r w:rsidRPr="00030AC1">
              <w:rPr>
                <w:rFonts w:ascii="Arial" w:hAnsi="Arial" w:cs="Arial"/>
              </w:rPr>
              <w:t xml:space="preserve">burglary support project (co-ordinator role and handy person), Cessation of funding for Independent Domestic Violence Advocate roles (1.5 FTE), Cessation of funding for Victim Support service for young people) – previously ABG monies were used to fund a number of third sector organisations across the Safer Communities thematic area. </w:t>
            </w:r>
          </w:p>
        </w:tc>
        <w:tc>
          <w:tcPr>
            <w:tcW w:w="1440" w:type="dxa"/>
          </w:tcPr>
          <w:p w:rsidR="000757B9" w:rsidRPr="00030AC1" w:rsidRDefault="000757B9" w:rsidP="00040487">
            <w:pPr>
              <w:spacing w:after="0" w:line="240" w:lineRule="auto"/>
              <w:jc w:val="center"/>
              <w:rPr>
                <w:rFonts w:ascii="Arial" w:hAnsi="Arial" w:cs="Arial"/>
              </w:rPr>
            </w:pPr>
            <w:r w:rsidRPr="00030AC1">
              <w:rPr>
                <w:rFonts w:ascii="Arial" w:hAnsi="Arial" w:cs="Arial"/>
              </w:rPr>
              <w:t>420</w:t>
            </w:r>
          </w:p>
        </w:tc>
        <w:tc>
          <w:tcPr>
            <w:tcW w:w="1440" w:type="dxa"/>
          </w:tcPr>
          <w:p w:rsidR="000757B9" w:rsidRPr="00030AC1" w:rsidRDefault="000757B9" w:rsidP="00040487">
            <w:pPr>
              <w:spacing w:after="0" w:line="240" w:lineRule="auto"/>
              <w:jc w:val="center"/>
              <w:rPr>
                <w:rFonts w:ascii="Arial" w:hAnsi="Arial" w:cs="Arial"/>
              </w:rPr>
            </w:pPr>
            <w:r w:rsidRPr="00030AC1">
              <w:rPr>
                <w:rFonts w:ascii="Arial" w:hAnsi="Arial" w:cs="Arial"/>
              </w:rPr>
              <w:t>0</w:t>
            </w:r>
          </w:p>
        </w:tc>
        <w:tc>
          <w:tcPr>
            <w:tcW w:w="1394" w:type="dxa"/>
          </w:tcPr>
          <w:p w:rsidR="000757B9" w:rsidRPr="00030AC1" w:rsidRDefault="000757B9" w:rsidP="00040487">
            <w:pPr>
              <w:spacing w:after="0" w:line="240" w:lineRule="auto"/>
              <w:jc w:val="center"/>
              <w:rPr>
                <w:rFonts w:ascii="Arial" w:hAnsi="Arial" w:cs="Arial"/>
              </w:rPr>
            </w:pPr>
            <w:r w:rsidRPr="00030AC1">
              <w:rPr>
                <w:rFonts w:ascii="Arial" w:hAnsi="Arial" w:cs="Arial"/>
              </w:rPr>
              <w:t>0</w:t>
            </w:r>
          </w:p>
        </w:tc>
      </w:tr>
    </w:tbl>
    <w:p w:rsidR="000757B9" w:rsidRPr="00030AC1" w:rsidRDefault="000757B9" w:rsidP="00934318">
      <w:pPr>
        <w:spacing w:after="0" w:line="240" w:lineRule="auto"/>
        <w:rPr>
          <w:rFonts w:ascii="Arial" w:hAnsi="Arial" w:cs="Arial"/>
        </w:rPr>
      </w:pPr>
    </w:p>
    <w:p w:rsidR="000757B9" w:rsidRPr="00030AC1" w:rsidRDefault="000757B9" w:rsidP="00197315">
      <w:pPr>
        <w:spacing w:after="0" w:line="240" w:lineRule="auto"/>
        <w:rPr>
          <w:rFonts w:ascii="Arial" w:hAnsi="Arial" w:cs="Arial"/>
        </w:rPr>
      </w:pPr>
    </w:p>
    <w:p w:rsidR="000757B9" w:rsidRPr="00030AC1" w:rsidRDefault="00316A2C" w:rsidP="00C73076">
      <w:pPr>
        <w:spacing w:after="0" w:line="240" w:lineRule="auto"/>
        <w:rPr>
          <w:rFonts w:ascii="Arial" w:hAnsi="Arial" w:cs="Arial"/>
          <w:b/>
          <w:i/>
        </w:rPr>
      </w:pPr>
      <w:hyperlink r:id="rId109" w:history="1">
        <w:r w:rsidR="000757B9" w:rsidRPr="00030AC1">
          <w:rPr>
            <w:rStyle w:val="Hyperlink"/>
            <w:rFonts w:ascii="Arial" w:hAnsi="Arial" w:cs="Arial"/>
            <w:b/>
            <w:i/>
          </w:rPr>
          <w:t>Exposure</w:t>
        </w:r>
      </w:hyperlink>
    </w:p>
    <w:p w:rsidR="000757B9" w:rsidRPr="00030AC1" w:rsidRDefault="000757B9" w:rsidP="00C73076">
      <w:pPr>
        <w:spacing w:after="0" w:line="240" w:lineRule="auto"/>
        <w:rPr>
          <w:rFonts w:ascii="Arial" w:hAnsi="Arial" w:cs="Arial"/>
        </w:rPr>
      </w:pPr>
      <w:r w:rsidRPr="00030AC1">
        <w:rPr>
          <w:rFonts w:ascii="Arial" w:hAnsi="Arial" w:cs="Arial"/>
        </w:rPr>
        <w:t>Exposure, a charity that works to improve young people’s skills through working in the media, through developing volunteer publications in north London had its core funding from Haringey Council cut in April 2011. Despite this it has continued to thrive and won the MPs Special Award for Best Contribution of a Community group at the Innovation awards run by Kids Count for projects that tackle youth issues in London.</w:t>
      </w:r>
    </w:p>
    <w:p w:rsidR="000757B9" w:rsidRPr="00030AC1" w:rsidRDefault="000757B9" w:rsidP="00C73076">
      <w:pPr>
        <w:spacing w:after="0" w:line="240" w:lineRule="auto"/>
        <w:rPr>
          <w:rFonts w:ascii="Arial" w:hAnsi="Arial" w:cs="Arial"/>
        </w:rPr>
      </w:pPr>
    </w:p>
    <w:p w:rsidR="000757B9" w:rsidRPr="00030AC1" w:rsidRDefault="000757B9" w:rsidP="00442825">
      <w:pPr>
        <w:pStyle w:val="Heading2"/>
        <w:rPr>
          <w:rFonts w:cs="Arial"/>
        </w:rPr>
      </w:pPr>
      <w:bookmarkStart w:id="29" w:name="_Toc332311432"/>
      <w:r w:rsidRPr="00030AC1">
        <w:rPr>
          <w:rFonts w:cs="Arial"/>
        </w:rPr>
        <w:t>Harrow</w:t>
      </w:r>
      <w:bookmarkEnd w:id="29"/>
    </w:p>
    <w:p w:rsidR="000757B9" w:rsidRPr="00030AC1" w:rsidRDefault="000757B9" w:rsidP="00557A12">
      <w:pPr>
        <w:spacing w:after="0" w:line="240" w:lineRule="auto"/>
        <w:rPr>
          <w:rFonts w:ascii="Arial" w:hAnsi="Arial" w:cs="Arial"/>
        </w:rPr>
      </w:pPr>
      <w:r w:rsidRPr="00030AC1">
        <w:rPr>
          <w:rFonts w:ascii="Arial" w:hAnsi="Arial" w:cs="Arial"/>
          <w:b/>
          <w:i/>
        </w:rPr>
        <w:t>General funding</w:t>
      </w:r>
    </w:p>
    <w:p w:rsidR="000757B9" w:rsidRPr="00030AC1" w:rsidRDefault="000757B9" w:rsidP="00557A12">
      <w:pPr>
        <w:spacing w:after="0" w:line="240" w:lineRule="auto"/>
        <w:rPr>
          <w:rFonts w:ascii="Arial" w:hAnsi="Arial" w:cs="Arial"/>
        </w:rPr>
      </w:pPr>
      <w:r w:rsidRPr="00030AC1">
        <w:rPr>
          <w:rFonts w:ascii="Arial" w:hAnsi="Arial" w:cs="Arial"/>
        </w:rPr>
        <w:t>Harrow council saw cuts to its spending power of 1.9% in 2011-12 and 2.4% in 2012-13.</w:t>
      </w:r>
    </w:p>
    <w:p w:rsidR="000757B9" w:rsidRPr="00030AC1" w:rsidRDefault="000757B9" w:rsidP="00557A12">
      <w:pPr>
        <w:spacing w:after="0" w:line="240" w:lineRule="auto"/>
        <w:rPr>
          <w:rFonts w:ascii="Arial" w:hAnsi="Arial" w:cs="Arial"/>
        </w:rPr>
      </w:pPr>
    </w:p>
    <w:p w:rsidR="000757B9" w:rsidRPr="00030AC1" w:rsidRDefault="000757B9" w:rsidP="000F3D5F">
      <w:pPr>
        <w:spacing w:after="0" w:line="240" w:lineRule="auto"/>
        <w:rPr>
          <w:rFonts w:ascii="Arial" w:hAnsi="Arial" w:cs="Arial"/>
          <w:b/>
          <w:i/>
        </w:rPr>
      </w:pPr>
      <w:r w:rsidRPr="00030AC1">
        <w:rPr>
          <w:rFonts w:ascii="Arial" w:hAnsi="Arial" w:cs="Arial"/>
          <w:b/>
          <w:i/>
        </w:rPr>
        <w:t>Voluntary Action Harrow</w:t>
      </w:r>
    </w:p>
    <w:p w:rsidR="000757B9" w:rsidRPr="00030AC1" w:rsidRDefault="000757B9" w:rsidP="000F3D5F">
      <w:pPr>
        <w:spacing w:after="0" w:line="240" w:lineRule="auto"/>
        <w:rPr>
          <w:rFonts w:ascii="Arial" w:hAnsi="Arial" w:cs="Arial"/>
        </w:rPr>
      </w:pPr>
      <w:r w:rsidRPr="00030AC1">
        <w:rPr>
          <w:rFonts w:ascii="Arial" w:hAnsi="Arial" w:cs="Arial"/>
        </w:rPr>
        <w:t xml:space="preserve">Three London Councils for Voluntary Services in neighbouring boroughs (Hillingdon, Ealing and Hammersmith &amp; Fulham) </w:t>
      </w:r>
      <w:hyperlink r:id="rId110" w:history="1">
        <w:r w:rsidRPr="00030AC1">
          <w:rPr>
            <w:rStyle w:val="Hyperlink"/>
            <w:rFonts w:ascii="Arial" w:hAnsi="Arial" w:cs="Arial"/>
            <w:color w:val="auto"/>
          </w:rPr>
          <w:t>kept support services going for VCS organisations in Harrow</w:t>
        </w:r>
      </w:hyperlink>
      <w:r w:rsidRPr="00030AC1">
        <w:rPr>
          <w:rFonts w:ascii="Arial" w:hAnsi="Arial" w:cs="Arial"/>
        </w:rPr>
        <w:t xml:space="preserve"> following the closure of Harrow CVS amid allegations of mismanagement and financial irregularities. The two-day-a-week interim service ran until the end of March 2012 and was being funded by Harrow Council. A new CVS for Harrow, </w:t>
      </w:r>
      <w:hyperlink r:id="rId111" w:history="1">
        <w:r w:rsidRPr="00030AC1">
          <w:rPr>
            <w:rStyle w:val="Hyperlink"/>
            <w:rFonts w:ascii="Arial" w:hAnsi="Arial" w:cs="Arial"/>
            <w:color w:val="auto"/>
          </w:rPr>
          <w:t>Voluntary Action Harrow,</w:t>
        </w:r>
      </w:hyperlink>
      <w:r w:rsidRPr="00030AC1">
        <w:rPr>
          <w:rFonts w:ascii="Arial" w:hAnsi="Arial" w:cs="Arial"/>
        </w:rPr>
        <w:t xml:space="preserve"> a workers’ co-operative social enterprise, has now been funded by the council to provide capacity building support for 40 VCS organisations in the borough.</w:t>
      </w:r>
    </w:p>
    <w:p w:rsidR="000757B9" w:rsidRPr="00030AC1" w:rsidRDefault="000757B9" w:rsidP="000F3D5F">
      <w:pPr>
        <w:spacing w:after="0" w:line="240" w:lineRule="auto"/>
        <w:rPr>
          <w:rFonts w:ascii="Arial" w:hAnsi="Arial" w:cs="Arial"/>
        </w:rPr>
      </w:pPr>
    </w:p>
    <w:p w:rsidR="000757B9" w:rsidRPr="00030AC1" w:rsidRDefault="000757B9" w:rsidP="000F3D5F">
      <w:pPr>
        <w:spacing w:after="0" w:line="240" w:lineRule="auto"/>
        <w:rPr>
          <w:rFonts w:ascii="Arial" w:hAnsi="Arial" w:cs="Arial"/>
        </w:rPr>
      </w:pPr>
    </w:p>
    <w:p w:rsidR="000757B9" w:rsidRPr="00030AC1" w:rsidRDefault="000757B9" w:rsidP="000F3D5F">
      <w:pPr>
        <w:spacing w:after="0" w:line="240" w:lineRule="auto"/>
        <w:rPr>
          <w:rFonts w:ascii="Arial" w:hAnsi="Arial" w:cs="Arial"/>
          <w:b/>
        </w:rPr>
      </w:pPr>
    </w:p>
    <w:p w:rsidR="000757B9" w:rsidRPr="00030AC1" w:rsidRDefault="000757B9" w:rsidP="000F3D5F">
      <w:pPr>
        <w:spacing w:after="0" w:line="240" w:lineRule="auto"/>
        <w:rPr>
          <w:rFonts w:ascii="Arial" w:hAnsi="Arial" w:cs="Arial"/>
          <w:b/>
          <w:i/>
        </w:rPr>
      </w:pPr>
      <w:r w:rsidRPr="00030AC1">
        <w:rPr>
          <w:rFonts w:ascii="Arial" w:hAnsi="Arial" w:cs="Arial"/>
          <w:b/>
          <w:i/>
        </w:rPr>
        <w:lastRenderedPageBreak/>
        <w:t>Harrow VCS</w:t>
      </w:r>
    </w:p>
    <w:p w:rsidR="000757B9" w:rsidRPr="00030AC1" w:rsidRDefault="00316A2C" w:rsidP="000F3D5F">
      <w:pPr>
        <w:spacing w:after="0" w:line="240" w:lineRule="auto"/>
        <w:rPr>
          <w:rFonts w:ascii="Arial" w:hAnsi="Arial" w:cs="Arial"/>
        </w:rPr>
      </w:pPr>
      <w:hyperlink r:id="rId112" w:history="1">
        <w:r w:rsidR="000757B9" w:rsidRPr="00030AC1">
          <w:rPr>
            <w:rStyle w:val="Hyperlink"/>
            <w:rFonts w:ascii="Arial" w:hAnsi="Arial" w:cs="Arial"/>
          </w:rPr>
          <w:t>Harrow’s Third Sector Strategy</w:t>
        </w:r>
      </w:hyperlink>
      <w:r w:rsidR="000757B9" w:rsidRPr="00030AC1">
        <w:rPr>
          <w:rFonts w:ascii="Arial" w:hAnsi="Arial" w:cs="Arial"/>
        </w:rPr>
        <w:t xml:space="preserve"> was produced in 2010. It includes commitments to support capacity building services in Harrow, provide some grants funding and support VCS organisations in the borough to deliver services through consortia bids.</w:t>
      </w:r>
    </w:p>
    <w:p w:rsidR="000757B9" w:rsidRPr="00030AC1" w:rsidRDefault="000757B9" w:rsidP="000F3D5F">
      <w:pPr>
        <w:spacing w:after="0" w:line="240" w:lineRule="auto"/>
        <w:rPr>
          <w:rFonts w:ascii="Arial" w:hAnsi="Arial" w:cs="Arial"/>
        </w:rPr>
      </w:pPr>
    </w:p>
    <w:p w:rsidR="000757B9" w:rsidRPr="00030AC1" w:rsidRDefault="000757B9" w:rsidP="00F645A7">
      <w:pPr>
        <w:pStyle w:val="Heading2"/>
        <w:rPr>
          <w:rFonts w:cs="Arial"/>
        </w:rPr>
      </w:pPr>
      <w:bookmarkStart w:id="30" w:name="_Toc332311433"/>
      <w:r w:rsidRPr="00030AC1">
        <w:rPr>
          <w:rFonts w:cs="Arial"/>
        </w:rPr>
        <w:t>Havering</w:t>
      </w:r>
      <w:bookmarkEnd w:id="30"/>
    </w:p>
    <w:p w:rsidR="000757B9" w:rsidRPr="00030AC1" w:rsidRDefault="000757B9" w:rsidP="00557A12">
      <w:pPr>
        <w:spacing w:after="0" w:line="240" w:lineRule="auto"/>
        <w:rPr>
          <w:rFonts w:ascii="Arial" w:hAnsi="Arial" w:cs="Arial"/>
          <w:b/>
          <w:i/>
        </w:rPr>
      </w:pPr>
      <w:r w:rsidRPr="00030AC1">
        <w:rPr>
          <w:rFonts w:ascii="Arial" w:hAnsi="Arial" w:cs="Arial"/>
          <w:b/>
          <w:i/>
        </w:rPr>
        <w:t>General funding</w:t>
      </w:r>
    </w:p>
    <w:p w:rsidR="000757B9" w:rsidRPr="00030AC1" w:rsidRDefault="000757B9" w:rsidP="00557A12">
      <w:pPr>
        <w:spacing w:after="0" w:line="240" w:lineRule="auto"/>
        <w:rPr>
          <w:rFonts w:ascii="Arial" w:hAnsi="Arial" w:cs="Arial"/>
        </w:rPr>
      </w:pPr>
      <w:r w:rsidRPr="00030AC1">
        <w:rPr>
          <w:rFonts w:ascii="Arial" w:hAnsi="Arial" w:cs="Arial"/>
        </w:rPr>
        <w:t>Havering council saw cuts to its spending power of 1.7% in 2011-12 and 2.2% in 2012-13.</w:t>
      </w:r>
    </w:p>
    <w:p w:rsidR="000757B9" w:rsidRPr="00030AC1" w:rsidRDefault="000757B9" w:rsidP="00AF1084">
      <w:pPr>
        <w:spacing w:after="0" w:line="240" w:lineRule="auto"/>
        <w:rPr>
          <w:rFonts w:ascii="Arial" w:hAnsi="Arial" w:cs="Arial"/>
          <w:b/>
          <w:i/>
        </w:rPr>
      </w:pPr>
    </w:p>
    <w:p w:rsidR="000757B9" w:rsidRPr="00030AC1" w:rsidRDefault="000757B9" w:rsidP="00AF1084">
      <w:pPr>
        <w:spacing w:after="0" w:line="240" w:lineRule="auto"/>
        <w:rPr>
          <w:rFonts w:ascii="Arial" w:hAnsi="Arial" w:cs="Arial"/>
          <w:b/>
          <w:i/>
        </w:rPr>
      </w:pPr>
      <w:r w:rsidRPr="00030AC1">
        <w:rPr>
          <w:rFonts w:ascii="Arial" w:hAnsi="Arial" w:cs="Arial"/>
          <w:b/>
          <w:i/>
        </w:rPr>
        <w:t>Havering Association of Voluntary and Community Organisations (HAVCO)</w:t>
      </w:r>
    </w:p>
    <w:p w:rsidR="000757B9" w:rsidRPr="00030AC1" w:rsidRDefault="000757B9" w:rsidP="00AF1084">
      <w:pPr>
        <w:spacing w:after="0" w:line="240" w:lineRule="auto"/>
        <w:rPr>
          <w:rFonts w:ascii="Arial" w:hAnsi="Arial" w:cs="Arial"/>
        </w:rPr>
      </w:pPr>
      <w:r w:rsidRPr="00030AC1">
        <w:rPr>
          <w:rFonts w:ascii="Arial" w:hAnsi="Arial" w:cs="Arial"/>
        </w:rPr>
        <w:t>Overall HAVCO report that their local authority funding has remained unchanged in 2012 -13. Their core grant has been maintained with various aspects of funding rolled into one grant with conditions and specific targets fro the first time. Some funding had been cut from specific strands whose delivery had been stopped. A Primary Care Trust-funded project run by HAVCO had a 100% cut to its funding and has, therefore, closed.</w:t>
      </w:r>
    </w:p>
    <w:p w:rsidR="000757B9" w:rsidRPr="00030AC1" w:rsidRDefault="000757B9" w:rsidP="00AF1084">
      <w:pPr>
        <w:spacing w:after="0" w:line="240" w:lineRule="auto"/>
        <w:rPr>
          <w:rFonts w:ascii="Arial" w:hAnsi="Arial" w:cs="Arial"/>
          <w:b/>
          <w:i/>
        </w:rPr>
      </w:pPr>
    </w:p>
    <w:p w:rsidR="000757B9" w:rsidRPr="00030AC1" w:rsidRDefault="000757B9" w:rsidP="00AF1084">
      <w:pPr>
        <w:spacing w:after="0" w:line="240" w:lineRule="auto"/>
        <w:rPr>
          <w:rFonts w:ascii="Arial" w:hAnsi="Arial" w:cs="Arial"/>
          <w:b/>
          <w:i/>
        </w:rPr>
      </w:pPr>
      <w:r w:rsidRPr="00030AC1">
        <w:rPr>
          <w:rFonts w:ascii="Arial" w:hAnsi="Arial" w:cs="Arial"/>
          <w:b/>
          <w:i/>
        </w:rPr>
        <w:t>Havering VCS</w:t>
      </w:r>
    </w:p>
    <w:p w:rsidR="000757B9" w:rsidRPr="00030AC1" w:rsidRDefault="000757B9" w:rsidP="00AF1084">
      <w:pPr>
        <w:spacing w:after="0" w:line="240" w:lineRule="auto"/>
        <w:rPr>
          <w:rFonts w:ascii="Arial" w:hAnsi="Arial" w:cs="Arial"/>
        </w:rPr>
      </w:pPr>
      <w:r w:rsidRPr="00030AC1">
        <w:rPr>
          <w:rFonts w:ascii="Arial" w:hAnsi="Arial" w:cs="Arial"/>
        </w:rPr>
        <w:t>HAVCO have reported that LB Havering’s funding of the borough’s VCS has remained mainly unchanged in 2012-13. The council has rolled over VCS social care contracts until September 2012, although it is unclear what will happen to these after this date.  A small proportion (10-15%) of the funding saved by LB Havering from the London Borough Grants Scheme has been ring-fenced to continue to fund Havering-based activity via local providers. HAVCO also report that health service contracts with the local VCS have been rolled over for 2012-13, but they expect major funding changes from 1</w:t>
      </w:r>
      <w:r w:rsidRPr="00030AC1">
        <w:rPr>
          <w:rFonts w:ascii="Arial" w:hAnsi="Arial" w:cs="Arial"/>
          <w:vertAlign w:val="superscript"/>
        </w:rPr>
        <w:t>st</w:t>
      </w:r>
      <w:r w:rsidRPr="00030AC1">
        <w:rPr>
          <w:rFonts w:ascii="Arial" w:hAnsi="Arial" w:cs="Arial"/>
        </w:rPr>
        <w:t xml:space="preserve"> April 2013.</w:t>
      </w:r>
    </w:p>
    <w:p w:rsidR="000757B9" w:rsidRPr="00030AC1" w:rsidRDefault="000757B9" w:rsidP="00AF1084">
      <w:pPr>
        <w:spacing w:after="0" w:line="240" w:lineRule="auto"/>
        <w:rPr>
          <w:rFonts w:ascii="Arial" w:hAnsi="Arial" w:cs="Arial"/>
        </w:rPr>
      </w:pPr>
    </w:p>
    <w:p w:rsidR="000757B9" w:rsidRPr="00030AC1" w:rsidRDefault="000757B9" w:rsidP="00EF581C">
      <w:pPr>
        <w:pStyle w:val="Heading2"/>
        <w:rPr>
          <w:rFonts w:cs="Arial"/>
        </w:rPr>
      </w:pPr>
      <w:bookmarkStart w:id="31" w:name="_Toc332311434"/>
      <w:r w:rsidRPr="00030AC1">
        <w:rPr>
          <w:rFonts w:cs="Arial"/>
        </w:rPr>
        <w:t>Hillingdon</w:t>
      </w:r>
      <w:bookmarkEnd w:id="31"/>
    </w:p>
    <w:p w:rsidR="000757B9" w:rsidRPr="00030AC1" w:rsidRDefault="000757B9" w:rsidP="00557A12">
      <w:pPr>
        <w:spacing w:after="0" w:line="240" w:lineRule="auto"/>
        <w:rPr>
          <w:rFonts w:ascii="Arial" w:hAnsi="Arial" w:cs="Arial"/>
          <w:b/>
          <w:i/>
        </w:rPr>
      </w:pPr>
      <w:r w:rsidRPr="00030AC1">
        <w:rPr>
          <w:rFonts w:ascii="Arial" w:hAnsi="Arial" w:cs="Arial"/>
          <w:b/>
          <w:i/>
        </w:rPr>
        <w:t>General funding</w:t>
      </w:r>
    </w:p>
    <w:p w:rsidR="000757B9" w:rsidRPr="00030AC1" w:rsidRDefault="000757B9" w:rsidP="00557A12">
      <w:pPr>
        <w:spacing w:after="0" w:line="240" w:lineRule="auto"/>
        <w:rPr>
          <w:rFonts w:ascii="Arial" w:hAnsi="Arial" w:cs="Arial"/>
        </w:rPr>
      </w:pPr>
      <w:r w:rsidRPr="00030AC1">
        <w:rPr>
          <w:rFonts w:ascii="Arial" w:hAnsi="Arial" w:cs="Arial"/>
        </w:rPr>
        <w:t>Hillingdon council saw cuts to its spending power of 3.1% in 2011-12 and 3.1% in 2012-13</w:t>
      </w:r>
    </w:p>
    <w:p w:rsidR="000757B9" w:rsidRPr="00030AC1" w:rsidRDefault="000757B9" w:rsidP="00557A12">
      <w:pPr>
        <w:spacing w:after="0" w:line="240" w:lineRule="auto"/>
        <w:rPr>
          <w:rFonts w:ascii="Arial" w:hAnsi="Arial" w:cs="Arial"/>
        </w:rPr>
      </w:pPr>
    </w:p>
    <w:p w:rsidR="000757B9" w:rsidRPr="00030AC1" w:rsidRDefault="000757B9" w:rsidP="00F476A8">
      <w:pPr>
        <w:spacing w:after="0" w:line="240" w:lineRule="auto"/>
        <w:rPr>
          <w:rFonts w:ascii="Arial" w:hAnsi="Arial" w:cs="Arial"/>
          <w:b/>
          <w:i/>
        </w:rPr>
      </w:pPr>
      <w:r w:rsidRPr="00030AC1">
        <w:rPr>
          <w:rFonts w:ascii="Arial" w:hAnsi="Arial" w:cs="Arial"/>
          <w:b/>
          <w:i/>
        </w:rPr>
        <w:t>Hillingdon Association of Voluntary Services</w:t>
      </w:r>
    </w:p>
    <w:p w:rsidR="000757B9" w:rsidRPr="00030AC1" w:rsidRDefault="000757B9" w:rsidP="00F476A8">
      <w:pPr>
        <w:spacing w:after="0" w:line="240" w:lineRule="auto"/>
        <w:rPr>
          <w:rFonts w:ascii="Arial" w:hAnsi="Arial" w:cs="Arial"/>
        </w:rPr>
      </w:pPr>
      <w:r w:rsidRPr="00030AC1">
        <w:rPr>
          <w:rFonts w:ascii="Arial" w:hAnsi="Arial" w:cs="Arial"/>
        </w:rPr>
        <w:t>Hillingdon Association of Voluntary Services has had its funding from the local authority cut by approximately 50% in 2012-13 compared to 2011-12.</w:t>
      </w:r>
    </w:p>
    <w:p w:rsidR="000757B9" w:rsidRPr="00030AC1" w:rsidRDefault="000757B9" w:rsidP="00F476A8">
      <w:pPr>
        <w:spacing w:after="0" w:line="240" w:lineRule="auto"/>
        <w:rPr>
          <w:rFonts w:ascii="Arial" w:hAnsi="Arial" w:cs="Arial"/>
          <w:b/>
          <w:i/>
        </w:rPr>
      </w:pPr>
    </w:p>
    <w:p w:rsidR="000757B9" w:rsidRDefault="000757B9" w:rsidP="00F476A8">
      <w:pPr>
        <w:spacing w:after="0" w:line="240" w:lineRule="auto"/>
        <w:rPr>
          <w:rFonts w:ascii="Arial" w:hAnsi="Arial" w:cs="Arial"/>
          <w:b/>
          <w:i/>
        </w:rPr>
      </w:pPr>
      <w:r w:rsidRPr="00030AC1">
        <w:rPr>
          <w:rFonts w:ascii="Arial" w:hAnsi="Arial" w:cs="Arial"/>
          <w:b/>
          <w:i/>
        </w:rPr>
        <w:t>Hillingdon VCS</w:t>
      </w:r>
    </w:p>
    <w:p w:rsidR="000757B9" w:rsidRPr="00261BBC" w:rsidRDefault="000757B9" w:rsidP="00F476A8">
      <w:pPr>
        <w:spacing w:after="0" w:line="240" w:lineRule="auto"/>
        <w:rPr>
          <w:rFonts w:ascii="Arial" w:hAnsi="Arial" w:cs="Arial"/>
        </w:rPr>
      </w:pPr>
      <w:r w:rsidRPr="00261BBC">
        <w:rPr>
          <w:rFonts w:ascii="Arial" w:hAnsi="Arial" w:cs="Arial"/>
        </w:rPr>
        <w:t>In 2011-12, the LB Hillingdon cut the total</w:t>
      </w:r>
      <w:r>
        <w:rPr>
          <w:rFonts w:ascii="Arial" w:hAnsi="Arial" w:cs="Arial"/>
        </w:rPr>
        <w:t xml:space="preserve"> grants</w:t>
      </w:r>
      <w:r w:rsidRPr="00261BBC">
        <w:rPr>
          <w:rFonts w:ascii="Arial" w:hAnsi="Arial" w:cs="Arial"/>
        </w:rPr>
        <w:t xml:space="preserve"> budget for the voluntary and community sector from £1.7million to £1.4million and then increased it in </w:t>
      </w:r>
      <w:r>
        <w:rPr>
          <w:rFonts w:ascii="Arial" w:hAnsi="Arial" w:cs="Arial"/>
        </w:rPr>
        <w:t>20</w:t>
      </w:r>
      <w:r w:rsidRPr="00261BBC">
        <w:rPr>
          <w:rFonts w:ascii="Arial" w:hAnsi="Arial" w:cs="Arial"/>
        </w:rPr>
        <w:t>12-13 from £1.4million to £1.8million, an overall increase of £100,000 from 2010-11.</w:t>
      </w:r>
    </w:p>
    <w:p w:rsidR="000757B9" w:rsidRPr="00030AC1" w:rsidRDefault="00316A2C" w:rsidP="00F563B6">
      <w:pPr>
        <w:pStyle w:val="Heading4"/>
        <w:rPr>
          <w:rFonts w:cs="Arial"/>
        </w:rPr>
      </w:pPr>
      <w:hyperlink r:id="rId113" w:history="1">
        <w:r w:rsidR="000757B9" w:rsidRPr="00030AC1">
          <w:rPr>
            <w:rStyle w:val="Hyperlink"/>
            <w:rFonts w:cs="Arial"/>
          </w:rPr>
          <w:t>Hillingdon Health &amp; Social Care Forum</w:t>
        </w:r>
      </w:hyperlink>
    </w:p>
    <w:p w:rsidR="000757B9" w:rsidRPr="00030AC1" w:rsidRDefault="000757B9" w:rsidP="0078422E">
      <w:pPr>
        <w:tabs>
          <w:tab w:val="left" w:pos="3420"/>
        </w:tabs>
        <w:spacing w:after="0" w:line="240" w:lineRule="auto"/>
        <w:rPr>
          <w:rFonts w:ascii="Arial" w:hAnsi="Arial" w:cs="Arial"/>
        </w:rPr>
      </w:pPr>
      <w:r w:rsidRPr="00030AC1">
        <w:rPr>
          <w:rFonts w:ascii="Arial" w:hAnsi="Arial" w:cs="Arial"/>
        </w:rPr>
        <w:t xml:space="preserve">Hillingdon Association for Voluntary Services (HAVS) lost Primary Care Trust funding for its Health &amp; Social Care Forum at the end of March 2011. However, Hillingdon Local Involvement Network (LINk) has worked with HAVS to continue to support the Forum and its work. </w:t>
      </w:r>
    </w:p>
    <w:p w:rsidR="000757B9" w:rsidRPr="00030AC1" w:rsidRDefault="000757B9" w:rsidP="009948B2">
      <w:pPr>
        <w:pStyle w:val="Heading2"/>
        <w:rPr>
          <w:rFonts w:cs="Arial"/>
        </w:rPr>
      </w:pPr>
      <w:bookmarkStart w:id="32" w:name="_Toc332311435"/>
      <w:r w:rsidRPr="00030AC1">
        <w:rPr>
          <w:rFonts w:cs="Arial"/>
        </w:rPr>
        <w:t>Hounslow</w:t>
      </w:r>
      <w:bookmarkEnd w:id="32"/>
    </w:p>
    <w:p w:rsidR="000757B9" w:rsidRPr="00030AC1" w:rsidRDefault="000757B9" w:rsidP="00F9488D">
      <w:pPr>
        <w:spacing w:after="0" w:line="240" w:lineRule="auto"/>
        <w:rPr>
          <w:rFonts w:ascii="Arial" w:hAnsi="Arial" w:cs="Arial"/>
          <w:b/>
          <w:i/>
        </w:rPr>
      </w:pPr>
      <w:r w:rsidRPr="00030AC1">
        <w:rPr>
          <w:rFonts w:ascii="Arial" w:hAnsi="Arial" w:cs="Arial"/>
          <w:b/>
          <w:i/>
        </w:rPr>
        <w:t>General funding</w:t>
      </w:r>
    </w:p>
    <w:p w:rsidR="000757B9" w:rsidRPr="00030AC1" w:rsidRDefault="000757B9" w:rsidP="00F9488D">
      <w:pPr>
        <w:spacing w:after="0" w:line="240" w:lineRule="auto"/>
        <w:rPr>
          <w:rFonts w:ascii="Arial" w:hAnsi="Arial" w:cs="Arial"/>
        </w:rPr>
      </w:pPr>
      <w:r w:rsidRPr="00030AC1">
        <w:rPr>
          <w:rFonts w:ascii="Arial" w:hAnsi="Arial" w:cs="Arial"/>
        </w:rPr>
        <w:t>Hounslow council saw cuts to its spending power of 4.7% in 2011-12 and 3.7% in 2012-13</w:t>
      </w:r>
    </w:p>
    <w:p w:rsidR="000757B9" w:rsidRPr="00030AC1" w:rsidRDefault="000757B9" w:rsidP="00F9488D">
      <w:pPr>
        <w:spacing w:after="0" w:line="240" w:lineRule="auto"/>
        <w:rPr>
          <w:rFonts w:ascii="Arial" w:hAnsi="Arial" w:cs="Arial"/>
        </w:rPr>
      </w:pPr>
    </w:p>
    <w:p w:rsidR="000757B9" w:rsidRPr="00030AC1" w:rsidRDefault="000757B9" w:rsidP="00F9488D">
      <w:pPr>
        <w:spacing w:after="0" w:line="240" w:lineRule="auto"/>
        <w:rPr>
          <w:rFonts w:ascii="Arial" w:hAnsi="Arial" w:cs="Arial"/>
          <w:b/>
          <w:i/>
        </w:rPr>
      </w:pPr>
      <w:r w:rsidRPr="00030AC1">
        <w:rPr>
          <w:rFonts w:ascii="Arial" w:hAnsi="Arial" w:cs="Arial"/>
          <w:b/>
          <w:i/>
        </w:rPr>
        <w:t>Hounslow CVS</w:t>
      </w:r>
    </w:p>
    <w:p w:rsidR="000757B9" w:rsidRPr="00030AC1" w:rsidRDefault="000757B9" w:rsidP="00F9488D">
      <w:pPr>
        <w:spacing w:after="0" w:line="240" w:lineRule="auto"/>
        <w:rPr>
          <w:rFonts w:ascii="Arial" w:hAnsi="Arial" w:cs="Arial"/>
        </w:rPr>
      </w:pPr>
      <w:r w:rsidRPr="00030AC1">
        <w:rPr>
          <w:rFonts w:ascii="Arial" w:hAnsi="Arial" w:cs="Arial"/>
        </w:rPr>
        <w:t>Hounslow CVS had its contract for providing capacity building services from LB Hounslow terminated following its award following a competitive tendering exercise to the private sector company, GLE. This resulted in Hounslow CVS’s closure.</w:t>
      </w:r>
      <w:r w:rsidRPr="00030AC1">
        <w:rPr>
          <w:rFonts w:ascii="Arial" w:hAnsi="Arial" w:cs="Arial"/>
          <w:b/>
          <w:i/>
        </w:rPr>
        <w:t xml:space="preserve"> </w:t>
      </w:r>
      <w:r w:rsidRPr="00030AC1">
        <w:rPr>
          <w:rFonts w:ascii="Arial" w:hAnsi="Arial" w:cs="Arial"/>
        </w:rPr>
        <w:t xml:space="preserve">GLE then lost this contract, </w:t>
      </w:r>
      <w:r w:rsidRPr="00030AC1">
        <w:rPr>
          <w:rFonts w:ascii="Arial" w:hAnsi="Arial" w:cs="Arial"/>
        </w:rPr>
        <w:lastRenderedPageBreak/>
        <w:t>following poor delivery and capacity building support services in the borough are now being provided by Ealing CVS and Hammersmith &amp; Fulham CVS (CaVSA).</w:t>
      </w:r>
    </w:p>
    <w:p w:rsidR="000757B9" w:rsidRPr="00030AC1" w:rsidRDefault="000757B9" w:rsidP="00F9488D">
      <w:pPr>
        <w:spacing w:after="0" w:line="240" w:lineRule="auto"/>
        <w:rPr>
          <w:rFonts w:ascii="Arial" w:hAnsi="Arial" w:cs="Arial"/>
        </w:rPr>
      </w:pPr>
    </w:p>
    <w:p w:rsidR="000757B9" w:rsidRPr="00030AC1" w:rsidRDefault="000757B9" w:rsidP="00EE578F">
      <w:pPr>
        <w:spacing w:after="0" w:line="240" w:lineRule="auto"/>
        <w:rPr>
          <w:rFonts w:ascii="Arial" w:hAnsi="Arial" w:cs="Arial"/>
        </w:rPr>
      </w:pPr>
      <w:r w:rsidRPr="00030AC1">
        <w:rPr>
          <w:rFonts w:ascii="Arial" w:hAnsi="Arial" w:cs="Arial"/>
        </w:rPr>
        <w:t xml:space="preserve">In its Voluntary and Community Sector Strategy, LB Hounslow commits to providing the opportunity to bid for core funding to key local organisations which provide infrastructure support to the local VCS., </w:t>
      </w:r>
    </w:p>
    <w:p w:rsidR="000757B9" w:rsidRPr="00030AC1" w:rsidRDefault="000757B9" w:rsidP="00F9488D">
      <w:pPr>
        <w:spacing w:after="0" w:line="240" w:lineRule="auto"/>
        <w:rPr>
          <w:rFonts w:ascii="Arial" w:hAnsi="Arial" w:cs="Arial"/>
          <w:b/>
          <w:i/>
        </w:rPr>
      </w:pPr>
    </w:p>
    <w:p w:rsidR="000757B9" w:rsidRPr="00030AC1" w:rsidRDefault="000757B9" w:rsidP="00F9488D">
      <w:pPr>
        <w:spacing w:after="0" w:line="240" w:lineRule="auto"/>
        <w:rPr>
          <w:rFonts w:ascii="Arial" w:hAnsi="Arial" w:cs="Arial"/>
          <w:b/>
          <w:i/>
        </w:rPr>
      </w:pPr>
      <w:r w:rsidRPr="00030AC1">
        <w:rPr>
          <w:rFonts w:ascii="Arial" w:hAnsi="Arial" w:cs="Arial"/>
          <w:b/>
          <w:i/>
        </w:rPr>
        <w:t>Hounslow’s VCS</w:t>
      </w:r>
    </w:p>
    <w:p w:rsidR="000757B9" w:rsidRPr="00030AC1" w:rsidRDefault="000757B9" w:rsidP="00F9488D">
      <w:pPr>
        <w:spacing w:after="0" w:line="240" w:lineRule="auto"/>
        <w:rPr>
          <w:rFonts w:ascii="Arial" w:hAnsi="Arial" w:cs="Arial"/>
        </w:rPr>
      </w:pPr>
      <w:r w:rsidRPr="00030AC1">
        <w:rPr>
          <w:rFonts w:ascii="Arial" w:hAnsi="Arial" w:cs="Arial"/>
        </w:rPr>
        <w:t xml:space="preserve">LB Hounslow estimates that there are over 600 VCs organisations operating in Hounslow A 2008 </w:t>
      </w:r>
      <w:r w:rsidRPr="00030AC1">
        <w:rPr>
          <w:rFonts w:ascii="Arial" w:hAnsi="Arial" w:cs="Arial"/>
        </w:rPr>
        <w:tab/>
        <w:t xml:space="preserve">Ipsos </w:t>
      </w:r>
      <w:r w:rsidRPr="00030AC1">
        <w:rPr>
          <w:rFonts w:ascii="Arial" w:hAnsi="Arial" w:cs="Arial"/>
        </w:rPr>
        <w:tab/>
        <w:t>MORI survey of VCS</w:t>
      </w:r>
      <w:r w:rsidRPr="00030AC1">
        <w:rPr>
          <w:rFonts w:ascii="Arial" w:hAnsi="Arial" w:cs="Arial"/>
        </w:rPr>
        <w:tab/>
        <w:t xml:space="preserve">organisations indicated that in the borough, 18% of groups worked in community </w:t>
      </w:r>
      <w:r w:rsidRPr="00030AC1">
        <w:rPr>
          <w:rFonts w:ascii="Arial" w:hAnsi="Arial" w:cs="Arial"/>
        </w:rPr>
        <w:tab/>
        <w:t>development and mutual aid, 29% of groups worked in culture and leisure, 26% of groups worked in education and life-long learning and 21% of groups worked in health and well-being.</w:t>
      </w:r>
    </w:p>
    <w:p w:rsidR="000757B9" w:rsidRPr="00030AC1" w:rsidRDefault="000757B9" w:rsidP="00F9488D">
      <w:pPr>
        <w:spacing w:after="0" w:line="240" w:lineRule="auto"/>
        <w:rPr>
          <w:rFonts w:ascii="Arial" w:hAnsi="Arial" w:cs="Arial"/>
        </w:rPr>
      </w:pPr>
    </w:p>
    <w:p w:rsidR="000757B9" w:rsidRPr="00030AC1" w:rsidRDefault="000757B9" w:rsidP="00F9488D">
      <w:pPr>
        <w:spacing w:after="0" w:line="240" w:lineRule="auto"/>
        <w:rPr>
          <w:rFonts w:ascii="Arial" w:hAnsi="Arial" w:cs="Arial"/>
        </w:rPr>
      </w:pPr>
      <w:r w:rsidRPr="00030AC1">
        <w:rPr>
          <w:rFonts w:ascii="Arial" w:hAnsi="Arial" w:cs="Arial"/>
        </w:rPr>
        <w:t xml:space="preserve">In 2011 LB Hounslow introduced a </w:t>
      </w:r>
      <w:hyperlink r:id="rId114" w:history="1">
        <w:r w:rsidRPr="00030AC1">
          <w:rPr>
            <w:rStyle w:val="Hyperlink"/>
            <w:rFonts w:ascii="Arial" w:hAnsi="Arial" w:cs="Arial"/>
          </w:rPr>
          <w:t>Voluntary and Community Sector Strategy</w:t>
        </w:r>
      </w:hyperlink>
      <w:r w:rsidRPr="00030AC1">
        <w:rPr>
          <w:rFonts w:ascii="Arial" w:hAnsi="Arial" w:cs="Arial"/>
        </w:rPr>
        <w:t xml:space="preserve">, </w:t>
      </w:r>
      <w:hyperlink r:id="rId115" w:history="1">
        <w:r w:rsidRPr="00030AC1">
          <w:rPr>
            <w:rStyle w:val="Hyperlink"/>
            <w:rFonts w:ascii="Arial" w:hAnsi="Arial" w:cs="Arial"/>
          </w:rPr>
          <w:t>Voluntary Sector Corporate Funding Strategy</w:t>
        </w:r>
      </w:hyperlink>
      <w:r w:rsidRPr="00030AC1">
        <w:rPr>
          <w:rFonts w:ascii="Arial" w:hAnsi="Arial" w:cs="Arial"/>
        </w:rPr>
        <w:t xml:space="preserve"> and, in 2009, a </w:t>
      </w:r>
      <w:hyperlink r:id="rId116" w:history="1">
        <w:r w:rsidRPr="00030AC1">
          <w:rPr>
            <w:rStyle w:val="Hyperlink"/>
            <w:rFonts w:ascii="Arial" w:hAnsi="Arial" w:cs="Arial"/>
          </w:rPr>
          <w:t>Voluntary Sector Training Strategy</w:t>
        </w:r>
      </w:hyperlink>
      <w:r w:rsidRPr="00030AC1">
        <w:rPr>
          <w:rFonts w:ascii="Arial" w:hAnsi="Arial" w:cs="Arial"/>
        </w:rPr>
        <w:t>. From 2011 the council agreed to commission through a tendering process all VCS funding over £15,000 per annum but to retain grant funding for groups that receive less funding than this. The additional £35,000 Area Committee Fund is allocated annually between the five defined area committees for funding small local projects. The Isleworth and Brentford Area Committee also open up their Capital Fund of around £50,000 each year to local VCS groups. They also agreed to retain a small fund of £12,100 for holiday play schemes, which is open to the borough’s VCS.</w:t>
      </w:r>
      <w:r w:rsidRPr="00030AC1">
        <w:rPr>
          <w:rFonts w:ascii="Arial" w:hAnsi="Arial" w:cs="Arial"/>
        </w:rPr>
        <w:tab/>
      </w:r>
    </w:p>
    <w:p w:rsidR="000757B9" w:rsidRPr="00030AC1" w:rsidRDefault="000757B9" w:rsidP="00F9488D">
      <w:pPr>
        <w:spacing w:after="0" w:line="240" w:lineRule="auto"/>
        <w:rPr>
          <w:rFonts w:ascii="Arial" w:hAnsi="Arial" w:cs="Arial"/>
        </w:rPr>
      </w:pPr>
      <w:r w:rsidRPr="00030AC1">
        <w:rPr>
          <w:rFonts w:ascii="Arial" w:hAnsi="Arial" w:cs="Arial"/>
        </w:rPr>
        <w:t>.</w:t>
      </w:r>
    </w:p>
    <w:p w:rsidR="000757B9" w:rsidRPr="00030AC1" w:rsidRDefault="000757B9" w:rsidP="00F645A7">
      <w:pPr>
        <w:pStyle w:val="Heading2"/>
        <w:rPr>
          <w:rFonts w:cs="Arial"/>
        </w:rPr>
      </w:pPr>
      <w:bookmarkStart w:id="33" w:name="_Toc332311436"/>
      <w:r w:rsidRPr="00030AC1">
        <w:rPr>
          <w:rFonts w:cs="Arial"/>
        </w:rPr>
        <w:t>Islington</w:t>
      </w:r>
      <w:bookmarkEnd w:id="33"/>
    </w:p>
    <w:p w:rsidR="000757B9" w:rsidRPr="00030AC1" w:rsidRDefault="000757B9" w:rsidP="00AE0891">
      <w:pPr>
        <w:spacing w:after="0" w:line="240" w:lineRule="auto"/>
        <w:rPr>
          <w:rFonts w:ascii="Arial" w:hAnsi="Arial" w:cs="Arial"/>
          <w:b/>
          <w:i/>
        </w:rPr>
      </w:pPr>
      <w:r w:rsidRPr="00030AC1">
        <w:rPr>
          <w:rFonts w:ascii="Arial" w:hAnsi="Arial" w:cs="Arial"/>
          <w:b/>
          <w:i/>
        </w:rPr>
        <w:t>General funding</w:t>
      </w:r>
    </w:p>
    <w:p w:rsidR="000757B9" w:rsidRPr="00030AC1" w:rsidRDefault="000757B9" w:rsidP="00AE0891">
      <w:pPr>
        <w:spacing w:after="0" w:line="240" w:lineRule="auto"/>
        <w:rPr>
          <w:rFonts w:ascii="Arial" w:hAnsi="Arial" w:cs="Arial"/>
        </w:rPr>
      </w:pPr>
      <w:r w:rsidRPr="00030AC1">
        <w:rPr>
          <w:rFonts w:ascii="Arial" w:hAnsi="Arial" w:cs="Arial"/>
        </w:rPr>
        <w:t>LB Islington had a loss of spending power of 8.8% in 2011-12 and 4.3% in 2012-13/</w:t>
      </w:r>
    </w:p>
    <w:p w:rsidR="000757B9" w:rsidRPr="00030AC1" w:rsidRDefault="000757B9" w:rsidP="0077708A">
      <w:pPr>
        <w:spacing w:after="0" w:line="240" w:lineRule="auto"/>
        <w:rPr>
          <w:rFonts w:ascii="Arial" w:hAnsi="Arial" w:cs="Arial"/>
          <w:b/>
          <w:i/>
        </w:rPr>
      </w:pPr>
    </w:p>
    <w:p w:rsidR="000757B9" w:rsidRPr="00030AC1" w:rsidRDefault="000757B9" w:rsidP="0077708A">
      <w:pPr>
        <w:spacing w:after="0" w:line="240" w:lineRule="auto"/>
        <w:rPr>
          <w:rFonts w:ascii="Arial" w:hAnsi="Arial" w:cs="Arial"/>
          <w:b/>
          <w:i/>
        </w:rPr>
      </w:pPr>
      <w:r w:rsidRPr="00030AC1">
        <w:rPr>
          <w:rFonts w:ascii="Arial" w:hAnsi="Arial" w:cs="Arial"/>
          <w:b/>
          <w:i/>
        </w:rPr>
        <w:t>Voluntary Action Islington</w:t>
      </w:r>
    </w:p>
    <w:p w:rsidR="000757B9" w:rsidRPr="00030AC1" w:rsidRDefault="000757B9" w:rsidP="0077708A">
      <w:pPr>
        <w:spacing w:after="0" w:line="240" w:lineRule="auto"/>
        <w:rPr>
          <w:rFonts w:ascii="Arial" w:hAnsi="Arial" w:cs="Arial"/>
        </w:rPr>
      </w:pPr>
      <w:r w:rsidRPr="00030AC1">
        <w:rPr>
          <w:rFonts w:ascii="Arial" w:hAnsi="Arial" w:cs="Arial"/>
        </w:rPr>
        <w:t>Voluntary Action Islington report that after a cut of 67% to their local authority funding in 2011-12, in 2012-13 they suffered a further cut of £42,812 to the CVS and community network and of £40,839 to their volunteer centre (100% of its funding). Overall this meant that Voluntary Action Islington’s funding was reduced by 21% in 2012-13 compared to 2011-12.</w:t>
      </w:r>
    </w:p>
    <w:p w:rsidR="000757B9" w:rsidRPr="00030AC1" w:rsidRDefault="000757B9" w:rsidP="0077708A">
      <w:pPr>
        <w:spacing w:after="0" w:line="240" w:lineRule="auto"/>
        <w:rPr>
          <w:rFonts w:ascii="Arial" w:hAnsi="Arial" w:cs="Arial"/>
        </w:rPr>
      </w:pPr>
    </w:p>
    <w:p w:rsidR="000757B9" w:rsidRPr="00030AC1" w:rsidRDefault="000757B9" w:rsidP="00F476A8">
      <w:pPr>
        <w:spacing w:after="0" w:line="240" w:lineRule="auto"/>
        <w:rPr>
          <w:rFonts w:ascii="Arial" w:hAnsi="Arial" w:cs="Arial"/>
          <w:b/>
          <w:i/>
        </w:rPr>
      </w:pPr>
      <w:r w:rsidRPr="00030AC1">
        <w:rPr>
          <w:rFonts w:ascii="Arial" w:hAnsi="Arial" w:cs="Arial"/>
          <w:b/>
          <w:i/>
        </w:rPr>
        <w:t>Islington VCS</w:t>
      </w:r>
    </w:p>
    <w:p w:rsidR="000757B9" w:rsidRPr="00030AC1" w:rsidRDefault="000757B9" w:rsidP="00FE0A30">
      <w:pPr>
        <w:spacing w:after="0" w:line="240" w:lineRule="auto"/>
        <w:rPr>
          <w:rFonts w:ascii="Arial" w:hAnsi="Arial" w:cs="Arial"/>
        </w:rPr>
      </w:pPr>
      <w:r w:rsidRPr="00030AC1">
        <w:rPr>
          <w:rFonts w:ascii="Arial" w:hAnsi="Arial" w:cs="Arial"/>
        </w:rPr>
        <w:t>After a 25% cut in LB Islington’s funding to the local VCS in 2011-12, Voluntary Action Islington reports that there was no further decrease in 2012-13. They also reported that there had been less commissioning of the VCS by the health service in Islington. It was unclear for 2012-13 what % of the funding saved by LB Islington from the London Borough Grants Scheme was to be used to support the new Islington Citizen Advice Bureau, which had established using these savings in 2011-12.</w:t>
      </w:r>
    </w:p>
    <w:p w:rsidR="000757B9" w:rsidRPr="00030AC1" w:rsidRDefault="000757B9" w:rsidP="00FE0A30">
      <w:pPr>
        <w:spacing w:after="0" w:line="240" w:lineRule="auto"/>
        <w:rPr>
          <w:rFonts w:ascii="Arial" w:hAnsi="Arial" w:cs="Arial"/>
        </w:rPr>
      </w:pPr>
    </w:p>
    <w:p w:rsidR="000757B9" w:rsidRPr="00030AC1" w:rsidRDefault="00316A2C" w:rsidP="0046788D">
      <w:pPr>
        <w:pStyle w:val="Heading3"/>
        <w:rPr>
          <w:b/>
          <w:i/>
        </w:rPr>
      </w:pPr>
      <w:hyperlink r:id="rId117" w:history="1">
        <w:r w:rsidR="000757B9" w:rsidRPr="00030AC1">
          <w:rPr>
            <w:rStyle w:val="Hyperlink"/>
            <w:rFonts w:cs="Arial"/>
            <w:b/>
            <w:i/>
          </w:rPr>
          <w:t>Volunteer Centre Islington</w:t>
        </w:r>
      </w:hyperlink>
    </w:p>
    <w:p w:rsidR="000757B9" w:rsidRPr="00030AC1" w:rsidRDefault="000757B9" w:rsidP="0077708A">
      <w:pPr>
        <w:spacing w:after="0" w:line="240" w:lineRule="auto"/>
        <w:rPr>
          <w:rFonts w:ascii="Arial" w:hAnsi="Arial" w:cs="Arial"/>
        </w:rPr>
      </w:pPr>
      <w:r w:rsidRPr="00030AC1">
        <w:rPr>
          <w:rFonts w:ascii="Arial" w:hAnsi="Arial" w:cs="Arial"/>
        </w:rPr>
        <w:t>Islington Council awarded its 2011—12 contract for volunteering to Isedon Partnership, an organisation currently previously involved in the Government’s “free schools” initiative, rather than to the Volunteer Centre run by Voluntary Action Islington, who had previously received £50,000 per annum to provide the service. The Volunteer Centre in Islington had been accredited as meeting national standards, helped thousands of local people to take part in volunteering and worked with 500 local organisations to promote their volunteering opportunities. The Centre’s future is currently uncertain.</w:t>
      </w:r>
    </w:p>
    <w:p w:rsidR="000757B9" w:rsidRPr="00030AC1" w:rsidRDefault="000757B9" w:rsidP="00F645A7">
      <w:pPr>
        <w:pStyle w:val="Heading2"/>
        <w:rPr>
          <w:rFonts w:cs="Arial"/>
        </w:rPr>
      </w:pPr>
      <w:bookmarkStart w:id="34" w:name="_Toc332311437"/>
      <w:r w:rsidRPr="00030AC1">
        <w:rPr>
          <w:rFonts w:cs="Arial"/>
        </w:rPr>
        <w:lastRenderedPageBreak/>
        <w:t>Kensington &amp; Chelsea</w:t>
      </w:r>
      <w:bookmarkEnd w:id="34"/>
    </w:p>
    <w:p w:rsidR="000757B9" w:rsidRPr="00030AC1" w:rsidRDefault="000757B9" w:rsidP="00752DB4">
      <w:pPr>
        <w:spacing w:after="0" w:line="240" w:lineRule="auto"/>
        <w:rPr>
          <w:rFonts w:ascii="Arial" w:hAnsi="Arial" w:cs="Arial"/>
          <w:b/>
          <w:i/>
        </w:rPr>
      </w:pPr>
      <w:r w:rsidRPr="00030AC1">
        <w:rPr>
          <w:rFonts w:ascii="Arial" w:hAnsi="Arial" w:cs="Arial"/>
          <w:b/>
          <w:i/>
        </w:rPr>
        <w:t>General funding</w:t>
      </w:r>
    </w:p>
    <w:p w:rsidR="000757B9" w:rsidRPr="00030AC1" w:rsidRDefault="000757B9" w:rsidP="00752DB4">
      <w:pPr>
        <w:spacing w:after="0" w:line="240" w:lineRule="auto"/>
        <w:rPr>
          <w:rFonts w:ascii="Arial" w:hAnsi="Arial" w:cs="Arial"/>
          <w:b/>
          <w:i/>
        </w:rPr>
      </w:pPr>
      <w:r w:rsidRPr="00030AC1">
        <w:rPr>
          <w:rFonts w:ascii="Arial" w:hAnsi="Arial" w:cs="Arial"/>
          <w:color w:val="333333"/>
        </w:rPr>
        <w:t xml:space="preserve">The Royal Borough of Kensington and Chelsea is </w:t>
      </w:r>
      <w:hyperlink r:id="rId118" w:history="1">
        <w:r w:rsidRPr="00030AC1">
          <w:rPr>
            <w:rStyle w:val="Hyperlink"/>
            <w:rFonts w:ascii="Arial" w:hAnsi="Arial" w:cs="Arial"/>
          </w:rPr>
          <w:t>making an extra £739,000 available to the voluntary and community sector over the next three years</w:t>
        </w:r>
      </w:hyperlink>
      <w:r w:rsidRPr="00030AC1">
        <w:rPr>
          <w:rFonts w:ascii="Arial" w:hAnsi="Arial" w:cs="Arial"/>
          <w:color w:val="333333"/>
        </w:rPr>
        <w:t>, despite the dramatic decline in its own financial position. Agreed by Cabinet in June 2012, the extra money will boost to £1.5 million the pot available to voluntary and community groups for innovation. Bidders will need to show how they are offering a new service, reaching a new client group or that they are a new group, not currently receiving a grant. In particular the Council will be looking for proposals that address its own priorities of tackling social isolation, supporting people into work and training and encouraging greater neighbourliness, civic participation, and self-help. Critically important for bidders will be to convince the Council that they have a business plan that can make them financially sustainable and less reliant on public-sector grants in the years ahead.</w:t>
      </w:r>
    </w:p>
    <w:p w:rsidR="000757B9" w:rsidRPr="00030AC1" w:rsidRDefault="000757B9" w:rsidP="00F645A7">
      <w:pPr>
        <w:rPr>
          <w:rFonts w:ascii="Arial" w:hAnsi="Arial" w:cs="Arial"/>
          <w:b/>
          <w:i/>
        </w:rPr>
      </w:pPr>
    </w:p>
    <w:p w:rsidR="000757B9" w:rsidRPr="00030AC1" w:rsidRDefault="000757B9" w:rsidP="00596A49">
      <w:pPr>
        <w:spacing w:after="0" w:line="240" w:lineRule="auto"/>
        <w:rPr>
          <w:rFonts w:ascii="Arial" w:hAnsi="Arial" w:cs="Arial"/>
        </w:rPr>
      </w:pPr>
      <w:r w:rsidRPr="00030AC1">
        <w:rPr>
          <w:rFonts w:ascii="Arial" w:hAnsi="Arial" w:cs="Arial"/>
          <w:b/>
          <w:i/>
        </w:rPr>
        <w:t>Kensington &amp; Chelsea Social Council</w:t>
      </w:r>
    </w:p>
    <w:p w:rsidR="000757B9" w:rsidRPr="00030AC1" w:rsidRDefault="000757B9" w:rsidP="00596A49">
      <w:pPr>
        <w:spacing w:after="0" w:line="240" w:lineRule="auto"/>
        <w:rPr>
          <w:rFonts w:ascii="Arial" w:hAnsi="Arial" w:cs="Arial"/>
        </w:rPr>
      </w:pPr>
      <w:r w:rsidRPr="00030AC1">
        <w:rPr>
          <w:rFonts w:ascii="Arial" w:hAnsi="Arial" w:cs="Arial"/>
        </w:rPr>
        <w:t>Kensington &amp; Chelsea Social Council has</w:t>
      </w:r>
      <w:r w:rsidR="00316A2C">
        <w:rPr>
          <w:rFonts w:ascii="Arial" w:hAnsi="Arial" w:cs="Arial"/>
        </w:rPr>
        <w:t xml:space="preserve"> not</w:t>
      </w:r>
      <w:r w:rsidRPr="00030AC1">
        <w:rPr>
          <w:rFonts w:ascii="Arial" w:hAnsi="Arial" w:cs="Arial"/>
        </w:rPr>
        <w:t xml:space="preserve"> had its council funding reduced by in 2012-13 compared with 2011-12</w:t>
      </w:r>
      <w:r w:rsidR="00316A2C">
        <w:rPr>
          <w:rFonts w:ascii="Arial" w:hAnsi="Arial" w:cs="Arial"/>
        </w:rPr>
        <w:t>, but had a 5% in 2010-11 to cover the two years 2011-12 and 2012-13.</w:t>
      </w:r>
      <w:bookmarkStart w:id="35" w:name="_GoBack"/>
      <w:bookmarkEnd w:id="35"/>
      <w:r w:rsidRPr="00030AC1">
        <w:rPr>
          <w:rFonts w:ascii="Arial" w:hAnsi="Arial" w:cs="Arial"/>
        </w:rPr>
        <w:t>.</w:t>
      </w:r>
    </w:p>
    <w:p w:rsidR="000757B9" w:rsidRPr="00030AC1" w:rsidRDefault="000757B9" w:rsidP="00596A49">
      <w:pPr>
        <w:spacing w:after="0" w:line="240" w:lineRule="auto"/>
        <w:rPr>
          <w:rFonts w:ascii="Arial" w:hAnsi="Arial" w:cs="Arial"/>
        </w:rPr>
      </w:pPr>
    </w:p>
    <w:p w:rsidR="000757B9" w:rsidRPr="00030AC1" w:rsidRDefault="000757B9" w:rsidP="00596A49">
      <w:pPr>
        <w:spacing w:after="0" w:line="240" w:lineRule="auto"/>
        <w:rPr>
          <w:rFonts w:ascii="Arial" w:hAnsi="Arial" w:cs="Arial"/>
          <w:b/>
          <w:i/>
        </w:rPr>
      </w:pPr>
      <w:r w:rsidRPr="00030AC1">
        <w:rPr>
          <w:rFonts w:ascii="Arial" w:hAnsi="Arial" w:cs="Arial"/>
          <w:b/>
          <w:i/>
        </w:rPr>
        <w:t>Kensington &amp; Chelsea VCS</w:t>
      </w:r>
    </w:p>
    <w:p w:rsidR="000757B9" w:rsidRPr="00030AC1" w:rsidRDefault="000757B9" w:rsidP="00596A49">
      <w:pPr>
        <w:spacing w:after="0" w:line="240" w:lineRule="auto"/>
        <w:rPr>
          <w:rFonts w:ascii="Arial" w:hAnsi="Arial" w:cs="Arial"/>
        </w:rPr>
      </w:pPr>
      <w:r w:rsidRPr="00030AC1">
        <w:rPr>
          <w:rFonts w:ascii="Arial" w:hAnsi="Arial" w:cs="Arial"/>
        </w:rPr>
        <w:t>Kensington &amp; Chelsea Social Council report that the RB Kensington &amp; Chelsea’s spending on the local VCS remain at £11million in 2012-13, the same as in 2011-12. However, they highlight that there has been no increase in funding for the sector to account for cost of living increases over the year. They also reported cuts in funding to their local VCS from Department of Health and police budgets, but could not provide exact figures. It was unclear what the funds that RB Kensington &amp; Chelsea had saved from the London Borough Grants Scheme in 2011 were to be spent on in 2012-13.</w:t>
      </w:r>
    </w:p>
    <w:p w:rsidR="000757B9" w:rsidRPr="00030AC1" w:rsidRDefault="000757B9" w:rsidP="00F645A7">
      <w:pPr>
        <w:rPr>
          <w:rFonts w:ascii="Arial" w:hAnsi="Arial" w:cs="Arial"/>
          <w:b/>
          <w:i/>
        </w:rPr>
      </w:pPr>
    </w:p>
    <w:p w:rsidR="000757B9" w:rsidRPr="00030AC1" w:rsidRDefault="000757B9" w:rsidP="00F645A7">
      <w:pPr>
        <w:pStyle w:val="Heading2"/>
        <w:rPr>
          <w:rFonts w:cs="Arial"/>
        </w:rPr>
      </w:pPr>
      <w:bookmarkStart w:id="36" w:name="_Toc332311438"/>
      <w:r w:rsidRPr="00030AC1">
        <w:rPr>
          <w:rFonts w:cs="Arial"/>
        </w:rPr>
        <w:t>Kingston</w:t>
      </w:r>
      <w:bookmarkEnd w:id="36"/>
    </w:p>
    <w:p w:rsidR="000757B9" w:rsidRPr="00030AC1" w:rsidRDefault="000757B9" w:rsidP="00AE0891">
      <w:pPr>
        <w:spacing w:after="0" w:line="240" w:lineRule="auto"/>
        <w:rPr>
          <w:rFonts w:ascii="Arial" w:hAnsi="Arial" w:cs="Arial"/>
          <w:b/>
          <w:i/>
        </w:rPr>
      </w:pPr>
      <w:r w:rsidRPr="00030AC1">
        <w:rPr>
          <w:rFonts w:ascii="Arial" w:hAnsi="Arial" w:cs="Arial"/>
          <w:b/>
          <w:i/>
        </w:rPr>
        <w:t>General funding</w:t>
      </w:r>
    </w:p>
    <w:p w:rsidR="000757B9" w:rsidRPr="00030AC1" w:rsidRDefault="000757B9" w:rsidP="00AE0891">
      <w:pPr>
        <w:spacing w:after="0" w:line="240" w:lineRule="auto"/>
        <w:rPr>
          <w:rFonts w:ascii="Arial" w:hAnsi="Arial" w:cs="Arial"/>
        </w:rPr>
      </w:pPr>
      <w:r w:rsidRPr="00030AC1">
        <w:rPr>
          <w:rFonts w:ascii="Arial" w:hAnsi="Arial" w:cs="Arial"/>
        </w:rPr>
        <w:t>RB Kingston saw a loss of spending power of 2.6% in 2011-12 and of 2.6% in 2012-13</w:t>
      </w:r>
    </w:p>
    <w:p w:rsidR="000757B9" w:rsidRPr="00030AC1" w:rsidRDefault="000757B9" w:rsidP="00596A49">
      <w:pPr>
        <w:spacing w:after="0" w:line="240" w:lineRule="auto"/>
        <w:rPr>
          <w:rFonts w:ascii="Arial" w:hAnsi="Arial" w:cs="Arial"/>
          <w:b/>
          <w:i/>
        </w:rPr>
      </w:pPr>
    </w:p>
    <w:p w:rsidR="000757B9" w:rsidRPr="00030AC1" w:rsidRDefault="000757B9" w:rsidP="00596A49">
      <w:pPr>
        <w:spacing w:after="0" w:line="240" w:lineRule="auto"/>
        <w:rPr>
          <w:rFonts w:ascii="Arial" w:hAnsi="Arial" w:cs="Arial"/>
          <w:b/>
          <w:i/>
        </w:rPr>
      </w:pPr>
      <w:r w:rsidRPr="00030AC1">
        <w:rPr>
          <w:rFonts w:ascii="Arial" w:hAnsi="Arial" w:cs="Arial"/>
          <w:b/>
          <w:i/>
        </w:rPr>
        <w:t>Kingston Voluntary Action</w:t>
      </w:r>
    </w:p>
    <w:p w:rsidR="000757B9" w:rsidRPr="00030AC1" w:rsidRDefault="000757B9" w:rsidP="00596A49">
      <w:pPr>
        <w:spacing w:after="0" w:line="240" w:lineRule="auto"/>
        <w:rPr>
          <w:rFonts w:ascii="Arial" w:hAnsi="Arial" w:cs="Arial"/>
        </w:rPr>
      </w:pPr>
      <w:r w:rsidRPr="00030AC1">
        <w:rPr>
          <w:rFonts w:ascii="Arial" w:hAnsi="Arial" w:cs="Arial"/>
        </w:rPr>
        <w:t>There has been no change in local authority funding of Kingston Voluntary Action between 2011-12 and 2012-13.</w:t>
      </w:r>
    </w:p>
    <w:p w:rsidR="000757B9" w:rsidRPr="00030AC1" w:rsidRDefault="000757B9" w:rsidP="00596A49">
      <w:pPr>
        <w:spacing w:after="0" w:line="240" w:lineRule="auto"/>
        <w:rPr>
          <w:rFonts w:ascii="Arial" w:hAnsi="Arial" w:cs="Arial"/>
        </w:rPr>
      </w:pPr>
    </w:p>
    <w:p w:rsidR="000757B9" w:rsidRPr="00030AC1" w:rsidRDefault="000757B9" w:rsidP="00596A49">
      <w:pPr>
        <w:spacing w:after="0" w:line="240" w:lineRule="auto"/>
        <w:rPr>
          <w:rFonts w:ascii="Arial" w:hAnsi="Arial" w:cs="Arial"/>
          <w:b/>
          <w:i/>
        </w:rPr>
      </w:pPr>
      <w:r w:rsidRPr="00030AC1">
        <w:rPr>
          <w:rFonts w:ascii="Arial" w:hAnsi="Arial" w:cs="Arial"/>
          <w:b/>
          <w:i/>
        </w:rPr>
        <w:t>Kingston VCS</w:t>
      </w:r>
    </w:p>
    <w:p w:rsidR="000757B9" w:rsidRPr="00030AC1" w:rsidRDefault="000757B9" w:rsidP="00596A49">
      <w:pPr>
        <w:spacing w:after="0" w:line="240" w:lineRule="auto"/>
        <w:rPr>
          <w:rFonts w:ascii="Arial" w:hAnsi="Arial" w:cs="Arial"/>
        </w:rPr>
      </w:pPr>
      <w:r w:rsidRPr="00030AC1">
        <w:rPr>
          <w:rFonts w:ascii="Arial" w:hAnsi="Arial" w:cs="Arial"/>
        </w:rPr>
        <w:t>Kingston Voluntary Action reports that RB Kingston continues to fund the local VCS at the same level in 2012-13 as it did in 2011-12. They also reported a small decrease in funding to Kingston’s VCS through the local police service but could not provide exact figures.</w:t>
      </w:r>
    </w:p>
    <w:p w:rsidR="000757B9" w:rsidRPr="00030AC1" w:rsidRDefault="000757B9" w:rsidP="00596A49">
      <w:pPr>
        <w:spacing w:after="0" w:line="240" w:lineRule="auto"/>
        <w:rPr>
          <w:rFonts w:ascii="Arial" w:hAnsi="Arial" w:cs="Arial"/>
        </w:rPr>
      </w:pPr>
    </w:p>
    <w:p w:rsidR="000757B9" w:rsidRPr="00030AC1" w:rsidRDefault="000757B9" w:rsidP="00596A49">
      <w:pPr>
        <w:spacing w:after="0" w:line="240" w:lineRule="auto"/>
        <w:rPr>
          <w:rFonts w:ascii="Arial" w:hAnsi="Arial" w:cs="Arial"/>
        </w:rPr>
      </w:pPr>
      <w:r w:rsidRPr="00030AC1">
        <w:rPr>
          <w:rFonts w:ascii="Arial" w:hAnsi="Arial" w:cs="Arial"/>
        </w:rPr>
        <w:t>RB Kingston has committed to spending all the money it saved from the London Borough Grants Scheme in 2011 on the local VCS in both 2011-12 and 2012-13.</w:t>
      </w:r>
    </w:p>
    <w:p w:rsidR="000757B9" w:rsidRPr="00030AC1" w:rsidRDefault="000757B9" w:rsidP="00F645A7">
      <w:pPr>
        <w:rPr>
          <w:rFonts w:ascii="Arial" w:hAnsi="Arial" w:cs="Arial"/>
        </w:rPr>
      </w:pPr>
    </w:p>
    <w:p w:rsidR="000757B9" w:rsidRPr="00030AC1" w:rsidRDefault="000757B9" w:rsidP="003606D7">
      <w:pPr>
        <w:pStyle w:val="Heading2"/>
        <w:spacing w:before="0" w:line="240" w:lineRule="auto"/>
        <w:rPr>
          <w:rFonts w:cs="Arial"/>
        </w:rPr>
      </w:pPr>
      <w:bookmarkStart w:id="37" w:name="_Toc332311439"/>
      <w:r w:rsidRPr="00030AC1">
        <w:rPr>
          <w:rFonts w:cs="Arial"/>
        </w:rPr>
        <w:t>Lambet</w:t>
      </w:r>
      <w:bookmarkEnd w:id="37"/>
      <w:r w:rsidRPr="00030AC1">
        <w:rPr>
          <w:rFonts w:cs="Arial"/>
        </w:rPr>
        <w:t>h</w:t>
      </w:r>
    </w:p>
    <w:p w:rsidR="000757B9" w:rsidRPr="00030AC1" w:rsidRDefault="000757B9" w:rsidP="00204E4D">
      <w:pPr>
        <w:spacing w:after="0" w:line="240" w:lineRule="auto"/>
        <w:rPr>
          <w:rFonts w:ascii="Arial" w:hAnsi="Arial" w:cs="Arial"/>
          <w:b/>
          <w:i/>
        </w:rPr>
      </w:pPr>
      <w:r w:rsidRPr="00030AC1">
        <w:rPr>
          <w:rFonts w:ascii="Arial" w:hAnsi="Arial" w:cs="Arial"/>
          <w:b/>
          <w:i/>
        </w:rPr>
        <w:t>General funding</w:t>
      </w:r>
    </w:p>
    <w:p w:rsidR="000757B9" w:rsidRPr="00030AC1" w:rsidRDefault="000757B9" w:rsidP="00204E4D">
      <w:pPr>
        <w:spacing w:after="0" w:line="240" w:lineRule="auto"/>
        <w:rPr>
          <w:rFonts w:ascii="Arial" w:hAnsi="Arial" w:cs="Arial"/>
        </w:rPr>
      </w:pPr>
      <w:r w:rsidRPr="00030AC1">
        <w:rPr>
          <w:rFonts w:ascii="Arial" w:hAnsi="Arial" w:cs="Arial"/>
        </w:rPr>
        <w:t xml:space="preserve">Due to the massive funding cuts by the government LB Lambeth’s budget was slashed by a third and over 2011-14 </w:t>
      </w:r>
      <w:hyperlink r:id="rId119" w:history="1">
        <w:r w:rsidRPr="00030AC1">
          <w:rPr>
            <w:rStyle w:val="Hyperlink"/>
            <w:rFonts w:ascii="Arial" w:hAnsi="Arial" w:cs="Arial"/>
          </w:rPr>
          <w:t>the council needs to make total cuts of £94.5million</w:t>
        </w:r>
      </w:hyperlink>
      <w:r w:rsidRPr="00030AC1">
        <w:rPr>
          <w:rFonts w:ascii="Arial" w:hAnsi="Arial" w:cs="Arial"/>
        </w:rPr>
        <w:t xml:space="preserve">. In 2011-12 they made £37million of cuts so still needed to find another £57.5milliion by 2014, of which £13.5m had been identified with the remaining £44m still to be found. In 2011-12 £165million </w:t>
      </w:r>
      <w:r w:rsidRPr="00030AC1">
        <w:rPr>
          <w:rFonts w:ascii="Arial" w:hAnsi="Arial" w:cs="Arial"/>
        </w:rPr>
        <w:lastRenderedPageBreak/>
        <w:t>was spent in the Adults and Community Services department with £96million going to adult social care services</w:t>
      </w:r>
    </w:p>
    <w:p w:rsidR="000757B9" w:rsidRPr="00030AC1" w:rsidRDefault="000757B9" w:rsidP="00204E4D">
      <w:pPr>
        <w:spacing w:after="0" w:line="240" w:lineRule="auto"/>
        <w:rPr>
          <w:rFonts w:ascii="Arial" w:hAnsi="Arial" w:cs="Arial"/>
          <w:b/>
          <w:i/>
        </w:rPr>
      </w:pPr>
    </w:p>
    <w:p w:rsidR="000757B9" w:rsidRPr="00030AC1" w:rsidRDefault="000757B9" w:rsidP="003606D7">
      <w:pPr>
        <w:spacing w:after="0" w:line="240" w:lineRule="auto"/>
        <w:rPr>
          <w:rFonts w:ascii="Arial" w:hAnsi="Arial" w:cs="Arial"/>
        </w:rPr>
      </w:pPr>
      <w:r w:rsidRPr="00030AC1">
        <w:rPr>
          <w:rFonts w:ascii="Arial" w:hAnsi="Arial" w:cs="Arial"/>
          <w:b/>
          <w:i/>
        </w:rPr>
        <w:t>Lambeth Voluntary Action Council</w:t>
      </w:r>
    </w:p>
    <w:p w:rsidR="000757B9" w:rsidRPr="00030AC1" w:rsidRDefault="000757B9" w:rsidP="003606D7">
      <w:pPr>
        <w:spacing w:after="0" w:line="240" w:lineRule="auto"/>
        <w:rPr>
          <w:rFonts w:ascii="Arial" w:hAnsi="Arial" w:cs="Arial"/>
        </w:rPr>
      </w:pPr>
      <w:r w:rsidRPr="00030AC1">
        <w:rPr>
          <w:rFonts w:ascii="Arial" w:hAnsi="Arial" w:cs="Arial"/>
        </w:rPr>
        <w:t xml:space="preserve">LB Lambeth </w:t>
      </w:r>
      <w:hyperlink r:id="rId120" w:history="1">
        <w:r w:rsidRPr="00030AC1">
          <w:rPr>
            <w:rStyle w:val="Hyperlink"/>
            <w:rFonts w:ascii="Arial" w:hAnsi="Arial" w:cs="Arial"/>
          </w:rPr>
          <w:t>reports</w:t>
        </w:r>
      </w:hyperlink>
      <w:r w:rsidRPr="00030AC1">
        <w:rPr>
          <w:rFonts w:ascii="Arial" w:hAnsi="Arial" w:cs="Arial"/>
        </w:rPr>
        <w:t xml:space="preserve"> that it provides funding for Lambeth Voluntary Action Council to provide advice and support to Lambeth’s VCS. In 2011-12 the council invested approximately £200,000 a year in VCS capacity building, 80% of which went to Lambeth Voluntary Action Council (LVAC).  </w:t>
      </w:r>
    </w:p>
    <w:p w:rsidR="000757B9" w:rsidRPr="00030AC1" w:rsidRDefault="000757B9" w:rsidP="003606D7">
      <w:pPr>
        <w:spacing w:after="0" w:line="240" w:lineRule="auto"/>
        <w:rPr>
          <w:rFonts w:ascii="Arial" w:hAnsi="Arial" w:cs="Arial"/>
        </w:rPr>
      </w:pPr>
    </w:p>
    <w:p w:rsidR="000757B9" w:rsidRPr="00030AC1" w:rsidRDefault="000757B9" w:rsidP="003606D7">
      <w:pPr>
        <w:spacing w:after="0" w:line="240" w:lineRule="auto"/>
        <w:rPr>
          <w:rFonts w:ascii="Arial" w:hAnsi="Arial" w:cs="Arial"/>
          <w:b/>
          <w:i/>
        </w:rPr>
      </w:pPr>
      <w:r w:rsidRPr="00030AC1">
        <w:rPr>
          <w:rFonts w:ascii="Arial" w:hAnsi="Arial" w:cs="Arial"/>
          <w:b/>
          <w:i/>
        </w:rPr>
        <w:t>Lambeth’s VCS</w:t>
      </w:r>
    </w:p>
    <w:p w:rsidR="000757B9" w:rsidRPr="00030AC1" w:rsidRDefault="000757B9" w:rsidP="003606D7">
      <w:pPr>
        <w:spacing w:after="0" w:line="240" w:lineRule="auto"/>
        <w:rPr>
          <w:rFonts w:ascii="Arial" w:hAnsi="Arial" w:cs="Arial"/>
        </w:rPr>
      </w:pPr>
      <w:r w:rsidRPr="00030AC1">
        <w:rPr>
          <w:rFonts w:ascii="Arial" w:hAnsi="Arial" w:cs="Arial"/>
        </w:rPr>
        <w:t>Change Up 2005 estimated there to be over 2,000 VCS organisations in Lambeth, with the majority of these being small Black, Asian, Minority Ethnic and Refugee community organisations working at a grassroots level. LVAC has over 1,000 contacts and Volunteer Centre Lambeth has over 15,000 volunteers registered with them. </w:t>
      </w:r>
    </w:p>
    <w:p w:rsidR="000757B9" w:rsidRPr="00030AC1" w:rsidRDefault="000757B9" w:rsidP="003606D7">
      <w:pPr>
        <w:spacing w:after="0" w:line="240" w:lineRule="auto"/>
        <w:rPr>
          <w:rFonts w:ascii="Arial" w:hAnsi="Arial" w:cs="Arial"/>
        </w:rPr>
      </w:pPr>
    </w:p>
    <w:p w:rsidR="000757B9" w:rsidRPr="00030AC1" w:rsidRDefault="000757B9" w:rsidP="003606D7">
      <w:pPr>
        <w:spacing w:after="0" w:line="240" w:lineRule="auto"/>
        <w:rPr>
          <w:rFonts w:ascii="Arial" w:hAnsi="Arial" w:cs="Arial"/>
        </w:rPr>
      </w:pPr>
      <w:r w:rsidRPr="00030AC1">
        <w:rPr>
          <w:rFonts w:ascii="Arial" w:hAnsi="Arial" w:cs="Arial"/>
        </w:rPr>
        <w:t>In 2011-12 LB Lambeth’s Third Sector Action plan delivered in the following areas:</w:t>
      </w:r>
    </w:p>
    <w:p w:rsidR="000757B9" w:rsidRPr="00030AC1" w:rsidRDefault="000757B9" w:rsidP="00B36584">
      <w:pPr>
        <w:spacing w:after="0" w:line="240" w:lineRule="auto"/>
        <w:rPr>
          <w:rFonts w:ascii="Arial" w:hAnsi="Arial" w:cs="Arial"/>
          <w:b/>
        </w:rPr>
      </w:pPr>
      <w:r w:rsidRPr="00030AC1">
        <w:rPr>
          <w:rFonts w:ascii="Arial" w:hAnsi="Arial" w:cs="Arial"/>
          <w:b/>
        </w:rPr>
        <w:t>Shopping:</w:t>
      </w:r>
    </w:p>
    <w:p w:rsidR="000757B9" w:rsidRPr="00030AC1" w:rsidRDefault="000757B9" w:rsidP="00B36584">
      <w:pPr>
        <w:numPr>
          <w:ilvl w:val="0"/>
          <w:numId w:val="34"/>
        </w:numPr>
        <w:spacing w:after="0" w:line="240" w:lineRule="auto"/>
        <w:rPr>
          <w:rFonts w:ascii="Arial" w:hAnsi="Arial" w:cs="Arial"/>
        </w:rPr>
      </w:pPr>
      <w:r w:rsidRPr="00030AC1">
        <w:rPr>
          <w:rFonts w:ascii="Arial" w:hAnsi="Arial" w:cs="Arial"/>
        </w:rPr>
        <w:t>Commissioning standards</w:t>
      </w:r>
    </w:p>
    <w:p w:rsidR="000757B9" w:rsidRPr="00030AC1" w:rsidRDefault="000757B9" w:rsidP="00B36584">
      <w:pPr>
        <w:numPr>
          <w:ilvl w:val="0"/>
          <w:numId w:val="34"/>
        </w:numPr>
        <w:spacing w:after="0" w:line="240" w:lineRule="auto"/>
        <w:rPr>
          <w:rFonts w:ascii="Arial" w:hAnsi="Arial" w:cs="Arial"/>
        </w:rPr>
      </w:pPr>
      <w:r w:rsidRPr="00030AC1">
        <w:rPr>
          <w:rFonts w:ascii="Arial" w:hAnsi="Arial" w:cs="Arial"/>
        </w:rPr>
        <w:t>Training programme for commissioners</w:t>
      </w:r>
    </w:p>
    <w:p w:rsidR="000757B9" w:rsidRPr="00030AC1" w:rsidRDefault="000757B9" w:rsidP="00B36584">
      <w:pPr>
        <w:numPr>
          <w:ilvl w:val="0"/>
          <w:numId w:val="34"/>
        </w:numPr>
        <w:spacing w:after="0" w:line="240" w:lineRule="auto"/>
        <w:rPr>
          <w:rFonts w:ascii="Arial" w:hAnsi="Arial" w:cs="Arial"/>
        </w:rPr>
      </w:pPr>
      <w:r w:rsidRPr="00030AC1">
        <w:rPr>
          <w:rFonts w:ascii="Arial" w:hAnsi="Arial" w:cs="Arial"/>
        </w:rPr>
        <w:t>Joint commissioning workshop</w:t>
      </w:r>
    </w:p>
    <w:p w:rsidR="000757B9" w:rsidRPr="00030AC1" w:rsidRDefault="000757B9" w:rsidP="00B36584">
      <w:pPr>
        <w:numPr>
          <w:ilvl w:val="0"/>
          <w:numId w:val="34"/>
        </w:numPr>
        <w:spacing w:after="0" w:line="240" w:lineRule="auto"/>
        <w:rPr>
          <w:rFonts w:ascii="Arial" w:hAnsi="Arial" w:cs="Arial"/>
        </w:rPr>
      </w:pPr>
      <w:r w:rsidRPr="00030AC1">
        <w:rPr>
          <w:rFonts w:ascii="Arial" w:hAnsi="Arial" w:cs="Arial"/>
        </w:rPr>
        <w:t xml:space="preserve">Lambeth Commission into the Personalisation of Public Services </w:t>
      </w:r>
    </w:p>
    <w:p w:rsidR="000757B9" w:rsidRPr="00030AC1" w:rsidRDefault="000757B9" w:rsidP="00B36584">
      <w:pPr>
        <w:spacing w:after="0" w:line="240" w:lineRule="auto"/>
        <w:rPr>
          <w:rFonts w:ascii="Arial" w:hAnsi="Arial" w:cs="Arial"/>
        </w:rPr>
      </w:pPr>
    </w:p>
    <w:p w:rsidR="000757B9" w:rsidRPr="00030AC1" w:rsidRDefault="000757B9" w:rsidP="00B36584">
      <w:pPr>
        <w:spacing w:after="0" w:line="240" w:lineRule="auto"/>
        <w:rPr>
          <w:rFonts w:ascii="Arial" w:hAnsi="Arial" w:cs="Arial"/>
          <w:b/>
        </w:rPr>
      </w:pPr>
      <w:r w:rsidRPr="00030AC1">
        <w:rPr>
          <w:rFonts w:ascii="Arial" w:hAnsi="Arial" w:cs="Arial"/>
          <w:b/>
        </w:rPr>
        <w:t xml:space="preserve">Investing: </w:t>
      </w:r>
    </w:p>
    <w:p w:rsidR="000757B9" w:rsidRPr="00030AC1" w:rsidRDefault="000757B9" w:rsidP="00B36584">
      <w:pPr>
        <w:numPr>
          <w:ilvl w:val="0"/>
          <w:numId w:val="35"/>
        </w:numPr>
        <w:spacing w:after="0" w:line="240" w:lineRule="auto"/>
        <w:rPr>
          <w:rFonts w:ascii="Arial" w:hAnsi="Arial" w:cs="Arial"/>
        </w:rPr>
      </w:pPr>
      <w:r w:rsidRPr="00030AC1">
        <w:rPr>
          <w:rFonts w:ascii="Arial" w:hAnsi="Arial" w:cs="Arial"/>
        </w:rPr>
        <w:t>Building Third Sector leadership capacity – a programme where ten leaders in the Third Sector were given intensive leadership development training</w:t>
      </w:r>
    </w:p>
    <w:p w:rsidR="000757B9" w:rsidRPr="00030AC1" w:rsidRDefault="000757B9" w:rsidP="00B36584">
      <w:pPr>
        <w:numPr>
          <w:ilvl w:val="0"/>
          <w:numId w:val="35"/>
        </w:numPr>
        <w:spacing w:after="0" w:line="240" w:lineRule="auto"/>
        <w:rPr>
          <w:rFonts w:ascii="Arial" w:hAnsi="Arial" w:cs="Arial"/>
        </w:rPr>
      </w:pPr>
      <w:r w:rsidRPr="00030AC1">
        <w:rPr>
          <w:rFonts w:ascii="Arial" w:hAnsi="Arial" w:cs="Arial"/>
        </w:rPr>
        <w:t>Community Matters commissioned to undertake an audit of the Third Sector’s use of council owned buildings</w:t>
      </w:r>
    </w:p>
    <w:p w:rsidR="000757B9" w:rsidRPr="00030AC1" w:rsidRDefault="000757B9" w:rsidP="00B36584">
      <w:pPr>
        <w:numPr>
          <w:ilvl w:val="0"/>
          <w:numId w:val="35"/>
        </w:numPr>
        <w:spacing w:after="0" w:line="240" w:lineRule="auto"/>
        <w:rPr>
          <w:rFonts w:ascii="Arial" w:hAnsi="Arial" w:cs="Arial"/>
        </w:rPr>
      </w:pPr>
      <w:r w:rsidRPr="00030AC1">
        <w:rPr>
          <w:rFonts w:ascii="Arial" w:hAnsi="Arial" w:cs="Arial"/>
        </w:rPr>
        <w:t xml:space="preserve">Piloting ‘area based’ approaches into the provision of Community Hubs, working with the community and challenging the grant dependency culture </w:t>
      </w:r>
    </w:p>
    <w:p w:rsidR="000757B9" w:rsidRPr="00030AC1" w:rsidRDefault="000757B9" w:rsidP="00B36584">
      <w:pPr>
        <w:numPr>
          <w:ilvl w:val="0"/>
          <w:numId w:val="35"/>
        </w:numPr>
        <w:spacing w:after="0" w:line="240" w:lineRule="auto"/>
        <w:rPr>
          <w:rFonts w:ascii="Arial" w:hAnsi="Arial" w:cs="Arial"/>
        </w:rPr>
      </w:pPr>
      <w:r w:rsidRPr="00030AC1">
        <w:rPr>
          <w:rFonts w:ascii="Arial" w:hAnsi="Arial" w:cs="Arial"/>
        </w:rPr>
        <w:t xml:space="preserve">Transfer of the Lambeth Compact agreement to the heart of Lambeth First’s agenda. </w:t>
      </w:r>
    </w:p>
    <w:p w:rsidR="000757B9" w:rsidRPr="00030AC1" w:rsidRDefault="000757B9" w:rsidP="00B36584">
      <w:pPr>
        <w:spacing w:after="0" w:line="240" w:lineRule="auto"/>
        <w:rPr>
          <w:rFonts w:ascii="Arial" w:hAnsi="Arial" w:cs="Arial"/>
        </w:rPr>
      </w:pPr>
    </w:p>
    <w:p w:rsidR="000757B9" w:rsidRPr="00030AC1" w:rsidRDefault="000757B9" w:rsidP="00B36584">
      <w:pPr>
        <w:spacing w:after="0" w:line="240" w:lineRule="auto"/>
        <w:rPr>
          <w:rFonts w:ascii="Arial" w:hAnsi="Arial" w:cs="Arial"/>
          <w:b/>
        </w:rPr>
      </w:pPr>
      <w:r w:rsidRPr="00030AC1">
        <w:rPr>
          <w:rFonts w:ascii="Arial" w:hAnsi="Arial" w:cs="Arial"/>
          <w:b/>
        </w:rPr>
        <w:t>Giving:</w:t>
      </w:r>
    </w:p>
    <w:p w:rsidR="000757B9" w:rsidRPr="00030AC1" w:rsidRDefault="000757B9" w:rsidP="00B36584">
      <w:pPr>
        <w:numPr>
          <w:ilvl w:val="0"/>
          <w:numId w:val="36"/>
        </w:numPr>
        <w:spacing w:after="0" w:line="240" w:lineRule="auto"/>
        <w:rPr>
          <w:rFonts w:ascii="Arial" w:hAnsi="Arial" w:cs="Arial"/>
          <w:b/>
        </w:rPr>
      </w:pPr>
      <w:r w:rsidRPr="00030AC1">
        <w:rPr>
          <w:rFonts w:ascii="Arial" w:hAnsi="Arial" w:cs="Arial"/>
        </w:rPr>
        <w:t xml:space="preserve">Lambeth Community fund (£600,000) - small grants administered via Capital Community Foundation. </w:t>
      </w:r>
    </w:p>
    <w:p w:rsidR="000757B9" w:rsidRPr="00030AC1" w:rsidRDefault="000757B9" w:rsidP="00B36584">
      <w:pPr>
        <w:numPr>
          <w:ilvl w:val="0"/>
          <w:numId w:val="36"/>
        </w:numPr>
        <w:spacing w:after="0" w:line="240" w:lineRule="auto"/>
        <w:rPr>
          <w:rFonts w:ascii="Arial" w:hAnsi="Arial" w:cs="Arial"/>
          <w:b/>
        </w:rPr>
      </w:pPr>
      <w:r w:rsidRPr="00030AC1">
        <w:rPr>
          <w:rFonts w:ascii="Arial" w:hAnsi="Arial" w:cs="Arial"/>
        </w:rPr>
        <w:t xml:space="preserve">Departmental Third Sector Innovation Fund </w:t>
      </w:r>
    </w:p>
    <w:p w:rsidR="000757B9" w:rsidRPr="00030AC1" w:rsidRDefault="000757B9" w:rsidP="00B36584">
      <w:pPr>
        <w:numPr>
          <w:ilvl w:val="0"/>
          <w:numId w:val="36"/>
        </w:numPr>
        <w:spacing w:after="0" w:line="240" w:lineRule="auto"/>
        <w:rPr>
          <w:rFonts w:ascii="Arial" w:hAnsi="Arial" w:cs="Arial"/>
          <w:b/>
        </w:rPr>
      </w:pPr>
      <w:r w:rsidRPr="00030AC1">
        <w:rPr>
          <w:rFonts w:ascii="Arial" w:hAnsi="Arial" w:cs="Arial"/>
        </w:rPr>
        <w:t xml:space="preserve">Funders Fair </w:t>
      </w:r>
    </w:p>
    <w:p w:rsidR="000757B9" w:rsidRPr="00030AC1" w:rsidRDefault="000757B9" w:rsidP="00B36584">
      <w:pPr>
        <w:spacing w:after="0" w:line="240" w:lineRule="auto"/>
        <w:rPr>
          <w:rFonts w:ascii="Arial" w:hAnsi="Arial" w:cs="Arial"/>
        </w:rPr>
      </w:pPr>
    </w:p>
    <w:p w:rsidR="000757B9" w:rsidRPr="00030AC1" w:rsidRDefault="000757B9" w:rsidP="003606D7">
      <w:pPr>
        <w:spacing w:after="0" w:line="240" w:lineRule="auto"/>
        <w:rPr>
          <w:rFonts w:ascii="Arial" w:hAnsi="Arial" w:cs="Arial"/>
        </w:rPr>
      </w:pPr>
      <w:r w:rsidRPr="00030AC1">
        <w:rPr>
          <w:rFonts w:ascii="Arial" w:hAnsi="Arial" w:cs="Arial"/>
        </w:rPr>
        <w:t xml:space="preserve">In 2011-12 £25million of council property was occupied by Lambeth’s VCS. The council state that they do not have the money to invest in these properties and some of the organisations occupying them do not have the capacity to manage them. LB Lambeth are therefore considering the provision of property and asset management transfer opportunities. There are difficult decisions to be made as some buildings will be condemned. </w:t>
      </w:r>
    </w:p>
    <w:p w:rsidR="000757B9" w:rsidRPr="00030AC1" w:rsidRDefault="000757B9" w:rsidP="003606D7">
      <w:pPr>
        <w:spacing w:after="0" w:line="240" w:lineRule="auto"/>
        <w:rPr>
          <w:rFonts w:ascii="Arial" w:hAnsi="Arial" w:cs="Arial"/>
          <w:b/>
          <w:i/>
        </w:rPr>
      </w:pPr>
    </w:p>
    <w:p w:rsidR="000757B9" w:rsidRPr="00030AC1" w:rsidRDefault="000757B9" w:rsidP="003606D7">
      <w:pPr>
        <w:spacing w:after="0" w:line="240" w:lineRule="auto"/>
        <w:rPr>
          <w:rFonts w:ascii="Arial" w:hAnsi="Arial" w:cs="Arial"/>
        </w:rPr>
      </w:pPr>
      <w:r w:rsidRPr="00030AC1">
        <w:rPr>
          <w:rFonts w:ascii="Arial" w:hAnsi="Arial" w:cs="Arial"/>
        </w:rPr>
        <w:t xml:space="preserve">LB Lambeth has consulted with the VCS in the borough on developing </w:t>
      </w:r>
      <w:hyperlink r:id="rId121" w:history="1">
        <w:r w:rsidRPr="00030AC1">
          <w:rPr>
            <w:rStyle w:val="Hyperlink"/>
            <w:rFonts w:ascii="Arial" w:hAnsi="Arial" w:cs="Arial"/>
          </w:rPr>
          <w:t>a network of community hubs in Lambeth</w:t>
        </w:r>
      </w:hyperlink>
      <w:r w:rsidRPr="00030AC1">
        <w:rPr>
          <w:rFonts w:ascii="Arial" w:hAnsi="Arial" w:cs="Arial"/>
        </w:rPr>
        <w:t>. They have provided £450,000 to kick-start this development.</w:t>
      </w:r>
    </w:p>
    <w:p w:rsidR="000757B9" w:rsidRPr="00030AC1" w:rsidRDefault="000757B9" w:rsidP="003606D7">
      <w:pPr>
        <w:spacing w:after="0" w:line="240" w:lineRule="auto"/>
        <w:rPr>
          <w:rFonts w:ascii="Arial" w:hAnsi="Arial" w:cs="Arial"/>
        </w:rPr>
      </w:pPr>
    </w:p>
    <w:p w:rsidR="000757B9" w:rsidRPr="00030AC1" w:rsidRDefault="000757B9" w:rsidP="003606D7">
      <w:pPr>
        <w:spacing w:after="0" w:line="240" w:lineRule="auto"/>
        <w:rPr>
          <w:rFonts w:ascii="Arial" w:hAnsi="Arial" w:cs="Arial"/>
        </w:rPr>
      </w:pPr>
      <w:r w:rsidRPr="00030AC1">
        <w:rPr>
          <w:rFonts w:ascii="Arial" w:hAnsi="Arial" w:cs="Arial"/>
        </w:rPr>
        <w:t xml:space="preserve">LB Lambeth </w:t>
      </w:r>
      <w:hyperlink r:id="rId122" w:history="1">
        <w:r w:rsidRPr="00030AC1">
          <w:rPr>
            <w:rStyle w:val="Hyperlink"/>
            <w:rFonts w:ascii="Arial" w:hAnsi="Arial" w:cs="Arial"/>
          </w:rPr>
          <w:t>agreed</w:t>
        </w:r>
      </w:hyperlink>
      <w:r w:rsidRPr="00030AC1">
        <w:rPr>
          <w:rFonts w:ascii="Arial" w:hAnsi="Arial" w:cs="Arial"/>
        </w:rPr>
        <w:t xml:space="preserve"> to use some of the repatriated London Borough Grants Scheme funds to continue to fund the LVAC Community Accountancy project until August 2012.</w:t>
      </w:r>
    </w:p>
    <w:p w:rsidR="000757B9" w:rsidRPr="00030AC1" w:rsidRDefault="000757B9" w:rsidP="003606D7">
      <w:pPr>
        <w:spacing w:after="0" w:line="240" w:lineRule="auto"/>
        <w:rPr>
          <w:rFonts w:ascii="Arial" w:hAnsi="Arial" w:cs="Arial"/>
        </w:rPr>
      </w:pPr>
    </w:p>
    <w:p w:rsidR="000757B9" w:rsidRPr="00030AC1" w:rsidRDefault="00316A2C" w:rsidP="003606D7">
      <w:pPr>
        <w:spacing w:after="0" w:line="240" w:lineRule="auto"/>
        <w:rPr>
          <w:rFonts w:ascii="Arial" w:hAnsi="Arial" w:cs="Arial"/>
          <w:b/>
          <w:i/>
        </w:rPr>
      </w:pPr>
      <w:hyperlink r:id="rId123" w:history="1">
        <w:r w:rsidR="000757B9" w:rsidRPr="00030AC1">
          <w:rPr>
            <w:rStyle w:val="Hyperlink"/>
            <w:rFonts w:ascii="Arial" w:hAnsi="Arial" w:cs="Arial"/>
            <w:b/>
            <w:i/>
          </w:rPr>
          <w:t>Lambeth Health &amp; Well Being Voluntary and Community Sector Forum</w:t>
        </w:r>
      </w:hyperlink>
    </w:p>
    <w:p w:rsidR="000757B9" w:rsidRPr="00030AC1" w:rsidRDefault="000757B9" w:rsidP="003606D7">
      <w:pPr>
        <w:spacing w:after="0" w:line="240" w:lineRule="auto"/>
        <w:rPr>
          <w:rFonts w:ascii="Arial" w:hAnsi="Arial" w:cs="Arial"/>
        </w:rPr>
      </w:pPr>
      <w:r w:rsidRPr="00030AC1">
        <w:rPr>
          <w:rFonts w:ascii="Arial" w:hAnsi="Arial" w:cs="Arial"/>
        </w:rPr>
        <w:t>Following funding cutbacks the Forum is no longer supported by LVSC and is currently facilitated by LB Lambeth. The last meeting for which minutes are available was in October 2011.</w:t>
      </w:r>
    </w:p>
    <w:p w:rsidR="000757B9" w:rsidRPr="00030AC1" w:rsidRDefault="000757B9" w:rsidP="003C0ABC">
      <w:pPr>
        <w:pStyle w:val="Heading2"/>
        <w:spacing w:before="0" w:line="240" w:lineRule="auto"/>
        <w:rPr>
          <w:rFonts w:cs="Arial"/>
          <w:b w:val="0"/>
          <w:bCs w:val="0"/>
          <w:color w:val="auto"/>
          <w:sz w:val="22"/>
          <w:szCs w:val="22"/>
        </w:rPr>
      </w:pPr>
      <w:bookmarkStart w:id="38" w:name="_Toc332311440"/>
    </w:p>
    <w:p w:rsidR="000757B9" w:rsidRPr="00030AC1" w:rsidRDefault="000757B9" w:rsidP="0078422E">
      <w:pPr>
        <w:rPr>
          <w:rFonts w:ascii="Arial" w:hAnsi="Arial" w:cs="Arial"/>
        </w:rPr>
      </w:pPr>
    </w:p>
    <w:p w:rsidR="000757B9" w:rsidRPr="00030AC1" w:rsidRDefault="000757B9" w:rsidP="00D25DFE">
      <w:pPr>
        <w:pStyle w:val="Heading2"/>
        <w:spacing w:before="0" w:line="240" w:lineRule="auto"/>
        <w:rPr>
          <w:rFonts w:cs="Arial"/>
        </w:rPr>
      </w:pPr>
      <w:r w:rsidRPr="00030AC1">
        <w:rPr>
          <w:rFonts w:cs="Arial"/>
        </w:rPr>
        <w:lastRenderedPageBreak/>
        <w:t>Lewisham</w:t>
      </w:r>
      <w:bookmarkEnd w:id="38"/>
    </w:p>
    <w:p w:rsidR="000757B9" w:rsidRPr="00030AC1" w:rsidRDefault="000757B9" w:rsidP="00D65194">
      <w:pPr>
        <w:spacing w:after="0" w:line="240" w:lineRule="auto"/>
        <w:rPr>
          <w:rFonts w:ascii="Arial" w:hAnsi="Arial" w:cs="Arial"/>
          <w:b/>
          <w:i/>
        </w:rPr>
      </w:pPr>
      <w:r w:rsidRPr="00030AC1">
        <w:rPr>
          <w:rFonts w:ascii="Arial" w:hAnsi="Arial" w:cs="Arial"/>
          <w:b/>
          <w:i/>
        </w:rPr>
        <w:t>General funding</w:t>
      </w:r>
    </w:p>
    <w:p w:rsidR="000757B9" w:rsidRPr="00030AC1" w:rsidRDefault="000757B9" w:rsidP="00D65194">
      <w:pPr>
        <w:spacing w:after="0" w:line="240" w:lineRule="auto"/>
        <w:rPr>
          <w:rFonts w:ascii="Arial" w:hAnsi="Arial" w:cs="Arial"/>
        </w:rPr>
      </w:pPr>
      <w:r w:rsidRPr="00030AC1">
        <w:rPr>
          <w:rFonts w:ascii="Arial" w:hAnsi="Arial" w:cs="Arial"/>
        </w:rPr>
        <w:t>LB Lewisham had cuts in spending power of 6.5% in 2011-12 and of 4.3% in 2012-13.</w:t>
      </w:r>
    </w:p>
    <w:p w:rsidR="000757B9" w:rsidRPr="00030AC1" w:rsidRDefault="000757B9" w:rsidP="0054488E">
      <w:pPr>
        <w:spacing w:after="0" w:line="240" w:lineRule="auto"/>
        <w:rPr>
          <w:rFonts w:ascii="Arial" w:hAnsi="Arial" w:cs="Arial"/>
          <w:b/>
          <w:i/>
        </w:rPr>
      </w:pPr>
    </w:p>
    <w:p w:rsidR="000757B9" w:rsidRPr="00030AC1" w:rsidRDefault="000757B9" w:rsidP="0054488E">
      <w:pPr>
        <w:spacing w:after="0" w:line="240" w:lineRule="auto"/>
        <w:rPr>
          <w:rFonts w:ascii="Arial" w:hAnsi="Arial" w:cs="Arial"/>
          <w:b/>
          <w:i/>
        </w:rPr>
      </w:pPr>
      <w:r w:rsidRPr="00030AC1">
        <w:rPr>
          <w:rFonts w:ascii="Arial" w:hAnsi="Arial" w:cs="Arial"/>
          <w:b/>
          <w:i/>
        </w:rPr>
        <w:t>Voluntary Action Lewisham</w:t>
      </w:r>
    </w:p>
    <w:p w:rsidR="000757B9" w:rsidRPr="00030AC1" w:rsidRDefault="000757B9" w:rsidP="0054488E">
      <w:pPr>
        <w:spacing w:after="0" w:line="240" w:lineRule="auto"/>
        <w:rPr>
          <w:rFonts w:ascii="Arial" w:hAnsi="Arial" w:cs="Arial"/>
        </w:rPr>
      </w:pPr>
      <w:r w:rsidRPr="00030AC1">
        <w:rPr>
          <w:rFonts w:ascii="Arial" w:hAnsi="Arial" w:cs="Arial"/>
        </w:rPr>
        <w:t>Voluntary Action Lewisham did not report any cuts in its local authority funding in 2011-12. Its children &amp; young people’s project ended in July 2012, as a result of its funding ending.</w:t>
      </w:r>
    </w:p>
    <w:p w:rsidR="000757B9" w:rsidRPr="00030AC1" w:rsidRDefault="000757B9" w:rsidP="0054488E">
      <w:pPr>
        <w:spacing w:after="0" w:line="240" w:lineRule="auto"/>
        <w:rPr>
          <w:rFonts w:ascii="Arial" w:hAnsi="Arial" w:cs="Arial"/>
        </w:rPr>
      </w:pPr>
    </w:p>
    <w:p w:rsidR="000757B9" w:rsidRPr="00030AC1" w:rsidRDefault="000757B9" w:rsidP="00D25DFE">
      <w:pPr>
        <w:spacing w:after="0" w:line="240" w:lineRule="auto"/>
        <w:rPr>
          <w:rFonts w:ascii="Arial" w:hAnsi="Arial" w:cs="Arial"/>
          <w:b/>
          <w:i/>
        </w:rPr>
      </w:pPr>
      <w:r w:rsidRPr="00030AC1">
        <w:rPr>
          <w:rFonts w:ascii="Arial" w:hAnsi="Arial" w:cs="Arial"/>
          <w:b/>
          <w:i/>
        </w:rPr>
        <w:t>Lewisham’s VCS</w:t>
      </w:r>
    </w:p>
    <w:p w:rsidR="000757B9" w:rsidRPr="00030AC1" w:rsidRDefault="000757B9" w:rsidP="00D65194">
      <w:pPr>
        <w:pStyle w:val="NormalWeb"/>
        <w:spacing w:before="0" w:beforeAutospacing="0" w:after="0" w:afterAutospacing="0"/>
        <w:rPr>
          <w:rFonts w:ascii="Arial" w:hAnsi="Arial" w:cs="Arial"/>
          <w:color w:val="000000"/>
          <w:sz w:val="22"/>
          <w:szCs w:val="22"/>
        </w:rPr>
      </w:pPr>
      <w:r w:rsidRPr="00030AC1">
        <w:rPr>
          <w:rFonts w:ascii="Arial" w:hAnsi="Arial" w:cs="Arial"/>
          <w:color w:val="000000"/>
          <w:sz w:val="22"/>
          <w:szCs w:val="22"/>
        </w:rPr>
        <w:t>The London Borough of Lewisham Council provides many grant schemes for voluntary and community sector groups, which are categorised under the following areas:</w:t>
      </w:r>
    </w:p>
    <w:p w:rsidR="000757B9" w:rsidRPr="00030AC1" w:rsidRDefault="00316A2C" w:rsidP="00D65194">
      <w:pPr>
        <w:numPr>
          <w:ilvl w:val="0"/>
          <w:numId w:val="37"/>
        </w:numPr>
        <w:spacing w:after="0" w:line="240" w:lineRule="auto"/>
        <w:ind w:left="0" w:firstLine="0"/>
        <w:rPr>
          <w:rFonts w:ascii="Arial" w:hAnsi="Arial" w:cs="Arial"/>
          <w:color w:val="000000"/>
        </w:rPr>
      </w:pPr>
      <w:hyperlink r:id="rId124" w:tgtFrame="_blank" w:history="1">
        <w:r w:rsidR="000757B9" w:rsidRPr="00030AC1">
          <w:rPr>
            <w:rStyle w:val="Hyperlink"/>
            <w:rFonts w:ascii="Arial" w:hAnsi="Arial" w:cs="Arial"/>
          </w:rPr>
          <w:t>Arts Service grants</w:t>
        </w:r>
      </w:hyperlink>
      <w:r w:rsidR="000757B9" w:rsidRPr="00030AC1">
        <w:rPr>
          <w:rFonts w:ascii="Arial" w:hAnsi="Arial" w:cs="Arial"/>
          <w:color w:val="000000"/>
        </w:rPr>
        <w:t xml:space="preserve">; several grants schemes are available to art projects. </w:t>
      </w:r>
    </w:p>
    <w:p w:rsidR="000757B9" w:rsidRPr="00030AC1" w:rsidRDefault="00316A2C" w:rsidP="00D65194">
      <w:pPr>
        <w:numPr>
          <w:ilvl w:val="0"/>
          <w:numId w:val="37"/>
        </w:numPr>
        <w:spacing w:after="0" w:line="240" w:lineRule="auto"/>
        <w:ind w:left="0" w:firstLine="0"/>
        <w:rPr>
          <w:rFonts w:ascii="Arial" w:hAnsi="Arial" w:cs="Arial"/>
          <w:color w:val="000000"/>
        </w:rPr>
      </w:pPr>
      <w:hyperlink r:id="rId125" w:tgtFrame="_blank" w:history="1">
        <w:r w:rsidR="000757B9" w:rsidRPr="00030AC1">
          <w:rPr>
            <w:rStyle w:val="Hyperlink"/>
            <w:rFonts w:ascii="Arial" w:hAnsi="Arial" w:cs="Arial"/>
          </w:rPr>
          <w:t>Community Sector grants</w:t>
        </w:r>
      </w:hyperlink>
      <w:r w:rsidR="000757B9" w:rsidRPr="00030AC1">
        <w:rPr>
          <w:rFonts w:ascii="Arial" w:hAnsi="Arial" w:cs="Arial"/>
          <w:color w:val="000000"/>
        </w:rPr>
        <w:t xml:space="preserve">; to encourage community participation and involvement. </w:t>
      </w:r>
    </w:p>
    <w:p w:rsidR="000757B9" w:rsidRPr="00030AC1" w:rsidRDefault="00316A2C" w:rsidP="00D65194">
      <w:pPr>
        <w:numPr>
          <w:ilvl w:val="0"/>
          <w:numId w:val="37"/>
        </w:numPr>
        <w:spacing w:after="0" w:line="240" w:lineRule="auto"/>
        <w:ind w:left="0" w:firstLine="0"/>
        <w:rPr>
          <w:rFonts w:ascii="Arial" w:hAnsi="Arial" w:cs="Arial"/>
          <w:color w:val="000000"/>
        </w:rPr>
      </w:pPr>
      <w:hyperlink r:id="rId126" w:tgtFrame="_blank" w:history="1">
        <w:r w:rsidR="000757B9" w:rsidRPr="00030AC1">
          <w:rPr>
            <w:rStyle w:val="Hyperlink"/>
            <w:rFonts w:ascii="Arial" w:hAnsi="Arial" w:cs="Arial"/>
          </w:rPr>
          <w:t>Sports Small Grants Funding:</w:t>
        </w:r>
      </w:hyperlink>
      <w:r w:rsidR="000757B9" w:rsidRPr="00030AC1">
        <w:rPr>
          <w:rFonts w:ascii="Arial" w:hAnsi="Arial" w:cs="Arial"/>
          <w:color w:val="000000"/>
        </w:rPr>
        <w:t xml:space="preserve"> Lewisham sports small grant scheme is available to help individuals and sports clubs within Lewisham to grow, sustain and excel. </w:t>
      </w:r>
    </w:p>
    <w:p w:rsidR="000757B9" w:rsidRPr="00030AC1" w:rsidRDefault="00316A2C" w:rsidP="00D65194">
      <w:pPr>
        <w:numPr>
          <w:ilvl w:val="0"/>
          <w:numId w:val="37"/>
        </w:numPr>
        <w:spacing w:after="0" w:line="240" w:lineRule="auto"/>
        <w:ind w:left="0" w:firstLine="0"/>
        <w:rPr>
          <w:rFonts w:ascii="Arial" w:hAnsi="Arial" w:cs="Arial"/>
          <w:color w:val="000000"/>
        </w:rPr>
      </w:pPr>
      <w:hyperlink r:id="rId127" w:tgtFrame="_blank" w:history="1">
        <w:r w:rsidR="000757B9" w:rsidRPr="00030AC1">
          <w:rPr>
            <w:rStyle w:val="Hyperlink"/>
            <w:rFonts w:ascii="Arial" w:hAnsi="Arial" w:cs="Arial"/>
          </w:rPr>
          <w:t>Positive Activities Fund</w:t>
        </w:r>
      </w:hyperlink>
      <w:r w:rsidR="000757B9" w:rsidRPr="00030AC1">
        <w:rPr>
          <w:rFonts w:ascii="Arial" w:hAnsi="Arial" w:cs="Arial"/>
          <w:color w:val="000000"/>
        </w:rPr>
        <w:t>; combines several funding streams, including the Youth Opportunity Fund / Positive Activities Fund, to support the needs of young people in the borough.  (this fund is currently closed but may re-open).</w:t>
      </w:r>
    </w:p>
    <w:p w:rsidR="000757B9" w:rsidRPr="00030AC1" w:rsidRDefault="000757B9" w:rsidP="00D25DFE">
      <w:pPr>
        <w:spacing w:after="0" w:line="240" w:lineRule="auto"/>
        <w:rPr>
          <w:rFonts w:ascii="Arial" w:hAnsi="Arial" w:cs="Arial"/>
        </w:rPr>
      </w:pPr>
      <w:r w:rsidRPr="00030AC1">
        <w:rPr>
          <w:rFonts w:ascii="Arial" w:hAnsi="Arial" w:cs="Arial"/>
        </w:rPr>
        <w:t>In 2012-13 LB Lewisham</w:t>
      </w:r>
      <w:hyperlink r:id="rId128" w:history="1">
        <w:r w:rsidRPr="00030AC1">
          <w:rPr>
            <w:rStyle w:val="Hyperlink"/>
            <w:rFonts w:ascii="Arial" w:hAnsi="Arial" w:cs="Arial"/>
          </w:rPr>
          <w:t xml:space="preserve"> invited</w:t>
        </w:r>
      </w:hyperlink>
      <w:r w:rsidRPr="00030AC1">
        <w:rPr>
          <w:rFonts w:ascii="Arial" w:hAnsi="Arial" w:cs="Arial"/>
        </w:rPr>
        <w:t xml:space="preserve"> applications for funding from faith and voluntary organisations for 2012/2013 by August 2012.  Local Authority expenditure levels were not known and they stated that it may be that the overall level of funding available is less than previous years. The Council could not therefore guarantee that organisations funded in previous years would be funded in 2012/2013.  It was expected that decisions on applications would be taken in October 2012.</w:t>
      </w:r>
    </w:p>
    <w:p w:rsidR="000757B9" w:rsidRPr="00030AC1" w:rsidRDefault="000757B9" w:rsidP="00D25DFE">
      <w:pPr>
        <w:spacing w:after="0" w:line="240" w:lineRule="auto"/>
        <w:rPr>
          <w:rFonts w:ascii="Arial" w:hAnsi="Arial" w:cs="Arial"/>
          <w:lang w:val="en-US"/>
        </w:rPr>
      </w:pPr>
      <w:r w:rsidRPr="00030AC1">
        <w:rPr>
          <w:rFonts w:ascii="Arial" w:hAnsi="Arial" w:cs="Arial"/>
        </w:rPr>
        <w:t>In Lewisham eac</w:t>
      </w:r>
      <w:r w:rsidRPr="00030AC1">
        <w:rPr>
          <w:rFonts w:ascii="Arial" w:hAnsi="Arial" w:cs="Arial"/>
          <w:lang w:val="en-US"/>
        </w:rPr>
        <w:t>h ward has its own local assembly which makes decisions about local priorities. Local groups can apply for funding for activities that support the ward priorities</w:t>
      </w:r>
    </w:p>
    <w:p w:rsidR="000757B9" w:rsidRPr="00030AC1" w:rsidRDefault="000757B9" w:rsidP="00D25DFE">
      <w:pPr>
        <w:spacing w:after="0" w:line="240" w:lineRule="auto"/>
        <w:rPr>
          <w:rFonts w:ascii="Arial" w:hAnsi="Arial" w:cs="Arial"/>
          <w:lang w:val="en-US"/>
        </w:rPr>
      </w:pPr>
    </w:p>
    <w:p w:rsidR="000757B9" w:rsidRPr="00030AC1" w:rsidRDefault="000757B9" w:rsidP="00D25DFE">
      <w:pPr>
        <w:spacing w:after="0" w:line="240" w:lineRule="auto"/>
        <w:rPr>
          <w:rFonts w:ascii="Arial" w:hAnsi="Arial" w:cs="Arial"/>
        </w:rPr>
      </w:pPr>
      <w:r w:rsidRPr="00030AC1">
        <w:rPr>
          <w:rFonts w:ascii="Arial" w:hAnsi="Arial" w:cs="Arial"/>
          <w:lang w:val="en-US"/>
        </w:rPr>
        <w:t xml:space="preserve">LB Lewisham </w:t>
      </w:r>
      <w:hyperlink r:id="rId129" w:history="1">
        <w:r w:rsidRPr="00030AC1">
          <w:rPr>
            <w:rStyle w:val="Hyperlink"/>
            <w:rFonts w:ascii="Arial" w:hAnsi="Arial" w:cs="Arial"/>
            <w:lang w:val="en-US"/>
          </w:rPr>
          <w:t>agreed</w:t>
        </w:r>
      </w:hyperlink>
      <w:r w:rsidRPr="00030AC1">
        <w:rPr>
          <w:rFonts w:ascii="Arial" w:hAnsi="Arial" w:cs="Arial"/>
          <w:lang w:val="en-US"/>
        </w:rPr>
        <w:t xml:space="preserve"> that all repatriated funding from the London Borough Grants Scheme should be spent on the VCS in 2011-12. It is currently unclear whether this remains the case in 2012-13.</w:t>
      </w:r>
    </w:p>
    <w:p w:rsidR="000757B9" w:rsidRPr="00030AC1" w:rsidRDefault="000757B9" w:rsidP="003C0ABC">
      <w:pPr>
        <w:spacing w:after="0" w:line="240" w:lineRule="auto"/>
        <w:rPr>
          <w:rFonts w:ascii="Arial" w:hAnsi="Arial" w:cs="Arial"/>
        </w:rPr>
      </w:pPr>
    </w:p>
    <w:p w:rsidR="000757B9" w:rsidRPr="00030AC1" w:rsidRDefault="00316A2C" w:rsidP="003C0ABC">
      <w:pPr>
        <w:spacing w:after="0" w:line="240" w:lineRule="auto"/>
        <w:rPr>
          <w:rFonts w:ascii="Arial" w:hAnsi="Arial" w:cs="Arial"/>
          <w:b/>
          <w:i/>
        </w:rPr>
      </w:pPr>
      <w:hyperlink r:id="rId130" w:history="1">
        <w:r w:rsidR="000757B9" w:rsidRPr="00030AC1">
          <w:rPr>
            <w:rStyle w:val="Hyperlink"/>
            <w:rFonts w:ascii="Arial" w:hAnsi="Arial" w:cs="Arial"/>
            <w:b/>
            <w:i/>
          </w:rPr>
          <w:t>Lewisham LINk</w:t>
        </w:r>
      </w:hyperlink>
    </w:p>
    <w:p w:rsidR="000757B9" w:rsidRPr="00030AC1" w:rsidRDefault="000757B9" w:rsidP="003C0ABC">
      <w:pPr>
        <w:shd w:val="clear" w:color="auto" w:fill="FFFFFF"/>
        <w:spacing w:after="0" w:line="240" w:lineRule="auto"/>
        <w:rPr>
          <w:rFonts w:ascii="Arial" w:hAnsi="Arial" w:cs="Arial"/>
          <w:lang w:eastAsia="en-GB"/>
        </w:rPr>
      </w:pPr>
      <w:r w:rsidRPr="00030AC1">
        <w:rPr>
          <w:rFonts w:ascii="Arial" w:hAnsi="Arial" w:cs="Arial"/>
          <w:lang w:eastAsia="en-GB"/>
        </w:rPr>
        <w:t xml:space="preserve">Inclusive network to enable people and organisations in Lewisham to have a say and influence the planning, commissioning and delivery of health and social care services to improve the health and wellbeing of patients and service users. Local authority funding cut: £75,000. Details: Received £175,000 in 2010/11; cut by £75,000 in 2011/12. </w:t>
      </w:r>
    </w:p>
    <w:p w:rsidR="000757B9" w:rsidRPr="00030AC1" w:rsidRDefault="000757B9" w:rsidP="003C0ABC">
      <w:pPr>
        <w:shd w:val="clear" w:color="auto" w:fill="FFFFFF"/>
        <w:spacing w:after="0" w:line="240" w:lineRule="auto"/>
        <w:rPr>
          <w:rFonts w:ascii="Arial" w:hAnsi="Arial" w:cs="Arial"/>
          <w:lang w:eastAsia="en-GB"/>
        </w:rPr>
      </w:pPr>
    </w:p>
    <w:p w:rsidR="000757B9" w:rsidRPr="00030AC1" w:rsidRDefault="00316A2C" w:rsidP="003C0ABC">
      <w:pPr>
        <w:shd w:val="clear" w:color="auto" w:fill="FFFFFF"/>
        <w:spacing w:after="0" w:line="240" w:lineRule="auto"/>
        <w:rPr>
          <w:rFonts w:ascii="Arial" w:hAnsi="Arial" w:cs="Arial"/>
          <w:b/>
          <w:i/>
          <w:lang w:eastAsia="en-GB"/>
        </w:rPr>
      </w:pPr>
      <w:hyperlink r:id="rId131" w:history="1">
        <w:r w:rsidR="000757B9" w:rsidRPr="00030AC1">
          <w:rPr>
            <w:rStyle w:val="Hyperlink"/>
            <w:rFonts w:ascii="Arial" w:hAnsi="Arial" w:cs="Arial"/>
            <w:b/>
            <w:i/>
            <w:lang w:eastAsia="en-GB"/>
          </w:rPr>
          <w:t>Voluntary Action Lewisham Children &amp; Young People’s project</w:t>
        </w:r>
      </w:hyperlink>
    </w:p>
    <w:p w:rsidR="000757B9" w:rsidRPr="00030AC1" w:rsidRDefault="000757B9" w:rsidP="003C0ABC">
      <w:pPr>
        <w:shd w:val="clear" w:color="auto" w:fill="FFFFFF"/>
        <w:spacing w:after="0" w:line="240" w:lineRule="auto"/>
        <w:rPr>
          <w:rFonts w:ascii="Arial" w:hAnsi="Arial" w:cs="Arial"/>
          <w:lang w:eastAsia="en-GB"/>
        </w:rPr>
      </w:pPr>
      <w:r w:rsidRPr="00030AC1">
        <w:rPr>
          <w:rFonts w:ascii="Arial" w:hAnsi="Arial" w:cs="Arial"/>
          <w:lang w:eastAsia="en-GB"/>
        </w:rPr>
        <w:t>Lost funding at end of July 2012 forcing the projects closure.</w:t>
      </w:r>
    </w:p>
    <w:p w:rsidR="000757B9" w:rsidRPr="00030AC1" w:rsidRDefault="000757B9" w:rsidP="00F645A7">
      <w:pPr>
        <w:rPr>
          <w:rFonts w:ascii="Arial" w:hAnsi="Arial" w:cs="Arial"/>
        </w:rPr>
      </w:pPr>
    </w:p>
    <w:p w:rsidR="000757B9" w:rsidRPr="00030AC1" w:rsidRDefault="000757B9" w:rsidP="0094425F">
      <w:pPr>
        <w:pStyle w:val="Heading2"/>
        <w:rPr>
          <w:rFonts w:cs="Arial"/>
        </w:rPr>
      </w:pPr>
      <w:bookmarkStart w:id="39" w:name="_Toc332311441"/>
      <w:r w:rsidRPr="00030AC1">
        <w:rPr>
          <w:rFonts w:cs="Arial"/>
        </w:rPr>
        <w:t>Merton</w:t>
      </w:r>
      <w:bookmarkEnd w:id="39"/>
    </w:p>
    <w:p w:rsidR="000757B9" w:rsidRPr="00030AC1" w:rsidRDefault="000757B9" w:rsidP="0094425F">
      <w:pPr>
        <w:spacing w:after="0" w:line="240" w:lineRule="auto"/>
        <w:rPr>
          <w:rFonts w:ascii="Arial" w:hAnsi="Arial" w:cs="Arial"/>
          <w:b/>
          <w:i/>
        </w:rPr>
      </w:pPr>
      <w:r w:rsidRPr="00030AC1">
        <w:rPr>
          <w:rFonts w:ascii="Arial" w:hAnsi="Arial" w:cs="Arial"/>
          <w:b/>
          <w:i/>
        </w:rPr>
        <w:t>General funding</w:t>
      </w:r>
    </w:p>
    <w:p w:rsidR="000757B9" w:rsidRPr="00030AC1" w:rsidRDefault="000757B9" w:rsidP="005C299E">
      <w:pPr>
        <w:spacing w:after="0" w:line="240" w:lineRule="auto"/>
        <w:rPr>
          <w:rFonts w:ascii="Arial" w:hAnsi="Arial" w:cs="Arial"/>
        </w:rPr>
      </w:pPr>
      <w:r w:rsidRPr="00030AC1">
        <w:rPr>
          <w:rFonts w:ascii="Arial" w:hAnsi="Arial" w:cs="Arial"/>
        </w:rPr>
        <w:t>LB Merton had cuts in spending power of 3.8% in 2011-12 and of 3.4% in 2012-13.</w:t>
      </w:r>
    </w:p>
    <w:p w:rsidR="000757B9" w:rsidRPr="00030AC1" w:rsidRDefault="000757B9" w:rsidP="0094425F">
      <w:pPr>
        <w:spacing w:after="0" w:line="240" w:lineRule="auto"/>
        <w:rPr>
          <w:rFonts w:ascii="Arial" w:hAnsi="Arial" w:cs="Arial"/>
        </w:rPr>
      </w:pPr>
    </w:p>
    <w:p w:rsidR="000757B9" w:rsidRPr="00030AC1" w:rsidRDefault="000757B9" w:rsidP="0094425F">
      <w:pPr>
        <w:spacing w:after="0" w:line="240" w:lineRule="auto"/>
        <w:rPr>
          <w:rFonts w:ascii="Arial" w:hAnsi="Arial" w:cs="Arial"/>
          <w:b/>
          <w:i/>
        </w:rPr>
      </w:pPr>
      <w:r w:rsidRPr="00030AC1">
        <w:rPr>
          <w:rFonts w:ascii="Arial" w:hAnsi="Arial" w:cs="Arial"/>
          <w:b/>
          <w:i/>
        </w:rPr>
        <w:t>Merton Voluntary Service Council</w:t>
      </w:r>
    </w:p>
    <w:p w:rsidR="000757B9" w:rsidRPr="00030AC1" w:rsidRDefault="000757B9" w:rsidP="0094425F">
      <w:pPr>
        <w:spacing w:after="0" w:line="240" w:lineRule="auto"/>
        <w:rPr>
          <w:rFonts w:ascii="Arial" w:hAnsi="Arial" w:cs="Arial"/>
        </w:rPr>
      </w:pPr>
      <w:r w:rsidRPr="00030AC1">
        <w:rPr>
          <w:rFonts w:ascii="Arial" w:hAnsi="Arial" w:cs="Arial"/>
        </w:rPr>
        <w:t>Merton VSC reports that its core funding from the local authority in 2012-13 remains at the same level as in 2011-12 but that they have also received new local authority funding for new projects.</w:t>
      </w:r>
    </w:p>
    <w:p w:rsidR="000757B9" w:rsidRPr="00030AC1" w:rsidRDefault="000757B9" w:rsidP="0094425F">
      <w:pPr>
        <w:spacing w:after="0" w:line="240" w:lineRule="auto"/>
        <w:rPr>
          <w:rFonts w:ascii="Arial" w:hAnsi="Arial" w:cs="Arial"/>
        </w:rPr>
      </w:pPr>
    </w:p>
    <w:p w:rsidR="000757B9" w:rsidRPr="00030AC1" w:rsidRDefault="000757B9" w:rsidP="0094425F">
      <w:pPr>
        <w:spacing w:after="0" w:line="240" w:lineRule="auto"/>
        <w:rPr>
          <w:rFonts w:ascii="Arial" w:hAnsi="Arial" w:cs="Arial"/>
          <w:b/>
          <w:i/>
        </w:rPr>
      </w:pPr>
      <w:r w:rsidRPr="00030AC1">
        <w:rPr>
          <w:rFonts w:ascii="Arial" w:hAnsi="Arial" w:cs="Arial"/>
          <w:b/>
          <w:i/>
        </w:rPr>
        <w:t>Merton VCS</w:t>
      </w:r>
    </w:p>
    <w:p w:rsidR="000757B9" w:rsidRPr="00030AC1" w:rsidRDefault="000757B9" w:rsidP="0094425F">
      <w:pPr>
        <w:spacing w:after="0" w:line="240" w:lineRule="auto"/>
        <w:rPr>
          <w:rFonts w:ascii="Arial" w:hAnsi="Arial" w:cs="Arial"/>
        </w:rPr>
      </w:pPr>
      <w:r w:rsidRPr="00030AC1">
        <w:rPr>
          <w:rFonts w:ascii="Arial" w:hAnsi="Arial" w:cs="Arial"/>
        </w:rPr>
        <w:t>Merton VSC reports that local authority funding of the VCS in Merton was approximately 10% higher in 2012-13 compared with 2011-12</w:t>
      </w:r>
    </w:p>
    <w:p w:rsidR="000757B9" w:rsidRPr="00030AC1" w:rsidRDefault="000757B9" w:rsidP="0094425F">
      <w:pPr>
        <w:spacing w:after="0" w:line="240" w:lineRule="auto"/>
        <w:rPr>
          <w:rFonts w:ascii="Arial" w:hAnsi="Arial" w:cs="Arial"/>
        </w:rPr>
      </w:pPr>
    </w:p>
    <w:p w:rsidR="000757B9" w:rsidRPr="00030AC1" w:rsidRDefault="000757B9" w:rsidP="0094425F">
      <w:pPr>
        <w:spacing w:after="0" w:line="240" w:lineRule="auto"/>
        <w:rPr>
          <w:rFonts w:ascii="Arial" w:hAnsi="Arial" w:cs="Arial"/>
        </w:rPr>
      </w:pPr>
      <w:r w:rsidRPr="00030AC1">
        <w:rPr>
          <w:rFonts w:ascii="Arial" w:hAnsi="Arial" w:cs="Arial"/>
        </w:rPr>
        <w:lastRenderedPageBreak/>
        <w:t>80% of the funds saved by the LB Merton from the London Borough Grants Scheme since 2010-11 were ring-fenced to fund the Merton VCS in 2012-13. This compares with 100% in 2011-12.</w:t>
      </w:r>
    </w:p>
    <w:p w:rsidR="000757B9" w:rsidRPr="00030AC1" w:rsidRDefault="000757B9" w:rsidP="00F645A7">
      <w:pPr>
        <w:rPr>
          <w:rFonts w:ascii="Arial" w:hAnsi="Arial" w:cs="Arial"/>
        </w:rPr>
      </w:pPr>
    </w:p>
    <w:p w:rsidR="000757B9" w:rsidRPr="00030AC1" w:rsidRDefault="000757B9" w:rsidP="00F645A7">
      <w:pPr>
        <w:pStyle w:val="Heading2"/>
        <w:rPr>
          <w:rFonts w:cs="Arial"/>
        </w:rPr>
      </w:pPr>
      <w:bookmarkStart w:id="40" w:name="_Toc332311442"/>
      <w:r w:rsidRPr="00030AC1">
        <w:rPr>
          <w:rFonts w:cs="Arial"/>
        </w:rPr>
        <w:t>Newham</w:t>
      </w:r>
      <w:bookmarkEnd w:id="40"/>
    </w:p>
    <w:p w:rsidR="000757B9" w:rsidRPr="00030AC1" w:rsidRDefault="000757B9" w:rsidP="00FE0A30">
      <w:pPr>
        <w:spacing w:after="0" w:line="240" w:lineRule="auto"/>
        <w:rPr>
          <w:rFonts w:ascii="Arial" w:hAnsi="Arial" w:cs="Arial"/>
          <w:b/>
          <w:i/>
        </w:rPr>
      </w:pPr>
      <w:r w:rsidRPr="00030AC1">
        <w:rPr>
          <w:rFonts w:ascii="Arial" w:hAnsi="Arial" w:cs="Arial"/>
          <w:b/>
          <w:i/>
        </w:rPr>
        <w:t>General funding</w:t>
      </w:r>
    </w:p>
    <w:p w:rsidR="000757B9" w:rsidRPr="00030AC1" w:rsidRDefault="000757B9" w:rsidP="00FE0A30">
      <w:pPr>
        <w:spacing w:after="0" w:line="240" w:lineRule="auto"/>
        <w:rPr>
          <w:rFonts w:ascii="Arial" w:hAnsi="Arial" w:cs="Arial"/>
        </w:rPr>
      </w:pPr>
      <w:r w:rsidRPr="00030AC1">
        <w:rPr>
          <w:rFonts w:ascii="Arial" w:hAnsi="Arial" w:cs="Arial"/>
        </w:rPr>
        <w:t>LB Newham had cuts in spending power of 8.8% in 2011-12 and of 6.6% in 2012-13.</w:t>
      </w:r>
    </w:p>
    <w:p w:rsidR="000757B9" w:rsidRPr="00030AC1" w:rsidRDefault="000757B9" w:rsidP="00FE0A30">
      <w:pPr>
        <w:spacing w:after="0" w:line="240" w:lineRule="auto"/>
        <w:rPr>
          <w:rFonts w:ascii="Arial" w:hAnsi="Arial" w:cs="Arial"/>
          <w:b/>
          <w:i/>
        </w:rPr>
      </w:pPr>
    </w:p>
    <w:p w:rsidR="000757B9" w:rsidRPr="00030AC1" w:rsidRDefault="000757B9" w:rsidP="00776789">
      <w:pPr>
        <w:spacing w:after="0" w:line="240" w:lineRule="auto"/>
        <w:rPr>
          <w:rFonts w:ascii="Arial" w:hAnsi="Arial" w:cs="Arial"/>
          <w:b/>
          <w:i/>
        </w:rPr>
      </w:pPr>
      <w:r w:rsidRPr="00030AC1">
        <w:rPr>
          <w:rFonts w:ascii="Arial" w:hAnsi="Arial" w:cs="Arial"/>
          <w:b/>
          <w:i/>
        </w:rPr>
        <w:t>Newham Voluntary Sector Consortium</w:t>
      </w:r>
    </w:p>
    <w:p w:rsidR="000757B9" w:rsidRPr="00030AC1" w:rsidRDefault="000757B9" w:rsidP="00776789">
      <w:pPr>
        <w:spacing w:after="0" w:line="240" w:lineRule="auto"/>
        <w:rPr>
          <w:rFonts w:ascii="Arial" w:hAnsi="Arial" w:cs="Arial"/>
        </w:rPr>
      </w:pPr>
      <w:r w:rsidRPr="00030AC1">
        <w:rPr>
          <w:rFonts w:ascii="Arial" w:hAnsi="Arial" w:cs="Arial"/>
        </w:rPr>
        <w:t>Newham Voluntary Sector Consortium does not receive any funding from their local authority. It receives funding from trust funders and national programmes.</w:t>
      </w:r>
    </w:p>
    <w:p w:rsidR="000757B9" w:rsidRPr="00030AC1" w:rsidRDefault="000757B9" w:rsidP="00776789">
      <w:pPr>
        <w:spacing w:after="0" w:line="240" w:lineRule="auto"/>
        <w:rPr>
          <w:rFonts w:ascii="Arial" w:hAnsi="Arial" w:cs="Arial"/>
        </w:rPr>
      </w:pPr>
    </w:p>
    <w:p w:rsidR="000757B9" w:rsidRPr="00030AC1" w:rsidRDefault="000757B9" w:rsidP="004F77FA">
      <w:pPr>
        <w:spacing w:after="0" w:line="240" w:lineRule="auto"/>
        <w:rPr>
          <w:rFonts w:ascii="Arial" w:hAnsi="Arial" w:cs="Arial"/>
          <w:b/>
          <w:i/>
        </w:rPr>
      </w:pPr>
      <w:r w:rsidRPr="00030AC1">
        <w:rPr>
          <w:rFonts w:ascii="Arial" w:hAnsi="Arial" w:cs="Arial"/>
          <w:b/>
          <w:i/>
        </w:rPr>
        <w:t>Newham VCS</w:t>
      </w:r>
    </w:p>
    <w:p w:rsidR="000757B9" w:rsidRPr="00030AC1" w:rsidRDefault="000757B9" w:rsidP="004F77FA">
      <w:pPr>
        <w:spacing w:after="0" w:line="240" w:lineRule="auto"/>
        <w:rPr>
          <w:rFonts w:ascii="Arial" w:hAnsi="Arial" w:cs="Arial"/>
        </w:rPr>
      </w:pPr>
      <w:r w:rsidRPr="00030AC1">
        <w:rPr>
          <w:rFonts w:ascii="Arial" w:hAnsi="Arial" w:cs="Arial"/>
        </w:rPr>
        <w:t>Newham CVS reported that it was not clear how much local authority funding for the VCS in Newham had changed between 2011-12 and 2012-13, although they expected there to be an overall decrease. They also reported a dramatic decrease in health service funding in 2011-12, although they could not provide exact figures. None of the money the LB Newham saved from its reduced contribution to the London Borough Grants Scheme was spent on the VCS in either 2011-12 or 2012-13.</w:t>
      </w:r>
    </w:p>
    <w:p w:rsidR="000757B9" w:rsidRPr="00030AC1" w:rsidRDefault="000757B9" w:rsidP="00F645A7">
      <w:pPr>
        <w:rPr>
          <w:rFonts w:ascii="Arial" w:hAnsi="Arial" w:cs="Arial"/>
        </w:rPr>
      </w:pPr>
    </w:p>
    <w:p w:rsidR="000757B9" w:rsidRPr="00030AC1" w:rsidRDefault="000757B9" w:rsidP="00F645A7">
      <w:pPr>
        <w:pStyle w:val="Heading2"/>
        <w:rPr>
          <w:rFonts w:cs="Arial"/>
        </w:rPr>
      </w:pPr>
      <w:bookmarkStart w:id="41" w:name="_Toc332311443"/>
      <w:r w:rsidRPr="00030AC1">
        <w:rPr>
          <w:rFonts w:cs="Arial"/>
        </w:rPr>
        <w:t>Redbridge</w:t>
      </w:r>
      <w:bookmarkEnd w:id="41"/>
    </w:p>
    <w:p w:rsidR="000757B9" w:rsidRPr="00030AC1" w:rsidRDefault="000757B9" w:rsidP="00FE0A30">
      <w:pPr>
        <w:spacing w:after="0" w:line="240" w:lineRule="auto"/>
        <w:rPr>
          <w:rFonts w:ascii="Arial" w:hAnsi="Arial" w:cs="Arial"/>
          <w:b/>
          <w:i/>
        </w:rPr>
      </w:pPr>
      <w:r w:rsidRPr="00030AC1">
        <w:rPr>
          <w:rFonts w:ascii="Arial" w:hAnsi="Arial" w:cs="Arial"/>
          <w:b/>
          <w:i/>
        </w:rPr>
        <w:t>General funding</w:t>
      </w:r>
    </w:p>
    <w:p w:rsidR="000757B9" w:rsidRPr="00030AC1" w:rsidRDefault="000757B9" w:rsidP="00FE0A30">
      <w:pPr>
        <w:spacing w:after="0" w:line="240" w:lineRule="auto"/>
        <w:rPr>
          <w:rFonts w:ascii="Arial" w:hAnsi="Arial" w:cs="Arial"/>
        </w:rPr>
      </w:pPr>
      <w:r w:rsidRPr="00030AC1">
        <w:rPr>
          <w:rFonts w:ascii="Arial" w:hAnsi="Arial" w:cs="Arial"/>
        </w:rPr>
        <w:t>LB Redbridge had cuts in spending power of 2.6% in 2011-12 and of 2.8% in 2012-13.</w:t>
      </w:r>
    </w:p>
    <w:p w:rsidR="000757B9" w:rsidRPr="00030AC1" w:rsidRDefault="000757B9" w:rsidP="00FE0A30">
      <w:pPr>
        <w:spacing w:after="0" w:line="240" w:lineRule="auto"/>
        <w:rPr>
          <w:rFonts w:ascii="Arial" w:hAnsi="Arial" w:cs="Arial"/>
          <w:b/>
          <w:i/>
        </w:rPr>
      </w:pPr>
    </w:p>
    <w:p w:rsidR="000757B9" w:rsidRPr="00030AC1" w:rsidRDefault="000757B9" w:rsidP="00230405">
      <w:pPr>
        <w:spacing w:after="0" w:line="240" w:lineRule="auto"/>
        <w:rPr>
          <w:rFonts w:ascii="Arial" w:hAnsi="Arial" w:cs="Arial"/>
          <w:b/>
          <w:i/>
        </w:rPr>
      </w:pPr>
      <w:r w:rsidRPr="00030AC1">
        <w:rPr>
          <w:rFonts w:ascii="Arial" w:hAnsi="Arial" w:cs="Arial"/>
          <w:b/>
          <w:i/>
        </w:rPr>
        <w:t>Redbridge CVS</w:t>
      </w:r>
    </w:p>
    <w:p w:rsidR="000757B9" w:rsidRPr="00030AC1" w:rsidRDefault="000757B9" w:rsidP="00230405">
      <w:pPr>
        <w:spacing w:after="0" w:line="240" w:lineRule="auto"/>
        <w:rPr>
          <w:rFonts w:ascii="Arial" w:hAnsi="Arial" w:cs="Arial"/>
        </w:rPr>
      </w:pPr>
      <w:r w:rsidRPr="00030AC1">
        <w:rPr>
          <w:rFonts w:ascii="Arial" w:hAnsi="Arial" w:cs="Arial"/>
        </w:rPr>
        <w:t>Redbridge CVS had had its local authority strategic partner core funding costs cut by 5% in 2012 -13, following a similar 5% cut in 2011-12.</w:t>
      </w:r>
    </w:p>
    <w:p w:rsidR="000757B9" w:rsidRPr="00030AC1" w:rsidRDefault="000757B9" w:rsidP="00230405">
      <w:pPr>
        <w:spacing w:after="0" w:line="240" w:lineRule="auto"/>
        <w:rPr>
          <w:rFonts w:ascii="Arial" w:hAnsi="Arial" w:cs="Arial"/>
        </w:rPr>
      </w:pPr>
    </w:p>
    <w:p w:rsidR="000757B9" w:rsidRPr="00030AC1" w:rsidRDefault="000757B9" w:rsidP="00230405">
      <w:pPr>
        <w:spacing w:after="0" w:line="240" w:lineRule="auto"/>
        <w:rPr>
          <w:rFonts w:ascii="Arial" w:hAnsi="Arial" w:cs="Arial"/>
          <w:b/>
          <w:i/>
        </w:rPr>
      </w:pPr>
      <w:r w:rsidRPr="00030AC1">
        <w:rPr>
          <w:rFonts w:ascii="Arial" w:hAnsi="Arial" w:cs="Arial"/>
          <w:b/>
          <w:i/>
        </w:rPr>
        <w:t>Redbridge VCS</w:t>
      </w:r>
    </w:p>
    <w:p w:rsidR="000757B9" w:rsidRPr="00030AC1" w:rsidRDefault="000757B9" w:rsidP="00230405">
      <w:pPr>
        <w:spacing w:after="0" w:line="240" w:lineRule="auto"/>
        <w:rPr>
          <w:rFonts w:ascii="Arial" w:hAnsi="Arial" w:cs="Arial"/>
        </w:rPr>
      </w:pPr>
      <w:r w:rsidRPr="00030AC1">
        <w:rPr>
          <w:rFonts w:ascii="Arial" w:hAnsi="Arial" w:cs="Arial"/>
        </w:rPr>
        <w:t>Redbridge CVS report that local authority funding for the VCs has decreased from £691,794 in 2011-12 to £592,879 in 2012-13, a decrease of 14%, although they had had no cuts in 2011-12. No decisions have yet been made on how the money LB Redbridge saved from its contribution to the London borough Grants Scheme would be spent in 2012-13. In 2011-12 some was used to reverse a proposed 5% funding cut to all local authority funded VCs organisations and £200,000 was put into a Community fund which was open to applications from local VCS organisations.</w:t>
      </w:r>
    </w:p>
    <w:p w:rsidR="000757B9" w:rsidRPr="00030AC1" w:rsidRDefault="000757B9" w:rsidP="00230405">
      <w:pPr>
        <w:spacing w:after="0" w:line="240" w:lineRule="auto"/>
        <w:rPr>
          <w:rFonts w:ascii="Arial" w:hAnsi="Arial" w:cs="Arial"/>
        </w:rPr>
      </w:pPr>
    </w:p>
    <w:p w:rsidR="000757B9" w:rsidRPr="00030AC1" w:rsidRDefault="000757B9" w:rsidP="00FF0172">
      <w:pPr>
        <w:spacing w:after="0" w:line="240" w:lineRule="auto"/>
        <w:rPr>
          <w:rFonts w:ascii="Arial" w:hAnsi="Arial" w:cs="Arial"/>
        </w:rPr>
      </w:pPr>
      <w:r w:rsidRPr="00030AC1">
        <w:rPr>
          <w:rFonts w:ascii="Arial" w:hAnsi="Arial" w:cs="Arial"/>
        </w:rPr>
        <w:t>Redbridge CVS also reports that funding from the police for the borough’s Police Community Engagement Group was cut by 20% in 2012-134.</w:t>
      </w:r>
    </w:p>
    <w:p w:rsidR="000757B9" w:rsidRPr="00030AC1" w:rsidRDefault="000757B9" w:rsidP="00FF0172">
      <w:pPr>
        <w:spacing w:after="0" w:line="240" w:lineRule="auto"/>
        <w:rPr>
          <w:rFonts w:ascii="Arial" w:hAnsi="Arial" w:cs="Arial"/>
        </w:rPr>
      </w:pPr>
    </w:p>
    <w:p w:rsidR="000757B9" w:rsidRPr="00030AC1" w:rsidRDefault="000757B9" w:rsidP="006D63A8">
      <w:pPr>
        <w:pStyle w:val="Heading2"/>
        <w:rPr>
          <w:rFonts w:cs="Arial"/>
        </w:rPr>
      </w:pPr>
      <w:bookmarkStart w:id="42" w:name="_Toc332311444"/>
      <w:r w:rsidRPr="00030AC1">
        <w:rPr>
          <w:rFonts w:cs="Arial"/>
        </w:rPr>
        <w:t>Richmond</w:t>
      </w:r>
      <w:bookmarkEnd w:id="42"/>
      <w:r w:rsidRPr="00030AC1">
        <w:rPr>
          <w:rFonts w:cs="Arial"/>
        </w:rPr>
        <w:t xml:space="preserve"> – we are awaiting further amendments from LB Richmond for this section as they feel previous references are inaccurate</w:t>
      </w:r>
    </w:p>
    <w:p w:rsidR="000757B9" w:rsidRPr="00030AC1" w:rsidRDefault="000757B9" w:rsidP="005D649C">
      <w:pPr>
        <w:spacing w:after="0" w:line="240" w:lineRule="auto"/>
        <w:rPr>
          <w:rFonts w:ascii="Arial" w:hAnsi="Arial" w:cs="Arial"/>
          <w:b/>
          <w:i/>
        </w:rPr>
      </w:pPr>
      <w:r w:rsidRPr="00030AC1">
        <w:rPr>
          <w:rFonts w:ascii="Arial" w:hAnsi="Arial" w:cs="Arial"/>
          <w:b/>
          <w:i/>
        </w:rPr>
        <w:t>General funding</w:t>
      </w:r>
    </w:p>
    <w:p w:rsidR="000757B9" w:rsidRPr="00030AC1" w:rsidRDefault="000757B9" w:rsidP="00C24E64">
      <w:pPr>
        <w:spacing w:after="0" w:line="240" w:lineRule="auto"/>
        <w:rPr>
          <w:rFonts w:ascii="Arial" w:hAnsi="Arial" w:cs="Arial"/>
        </w:rPr>
      </w:pPr>
      <w:r w:rsidRPr="00030AC1">
        <w:rPr>
          <w:rFonts w:ascii="Arial" w:hAnsi="Arial" w:cs="Arial"/>
        </w:rPr>
        <w:t xml:space="preserve">Richmond council had cuts in spending power of 0.6% in 2011-12 and of 1.6% in 2012-13. </w:t>
      </w:r>
    </w:p>
    <w:p w:rsidR="000757B9" w:rsidRPr="00030AC1" w:rsidRDefault="000757B9" w:rsidP="005D649C">
      <w:pPr>
        <w:spacing w:after="0" w:line="240" w:lineRule="auto"/>
        <w:rPr>
          <w:rFonts w:ascii="Arial" w:hAnsi="Arial" w:cs="Arial"/>
        </w:rPr>
      </w:pPr>
    </w:p>
    <w:p w:rsidR="000757B9" w:rsidRPr="00030AC1" w:rsidRDefault="000757B9" w:rsidP="005D649C">
      <w:pPr>
        <w:spacing w:after="0" w:line="240" w:lineRule="auto"/>
        <w:rPr>
          <w:rFonts w:ascii="Arial" w:hAnsi="Arial" w:cs="Arial"/>
          <w:b/>
          <w:i/>
        </w:rPr>
      </w:pPr>
      <w:r w:rsidRPr="00030AC1">
        <w:rPr>
          <w:rFonts w:ascii="Arial" w:hAnsi="Arial" w:cs="Arial"/>
          <w:b/>
          <w:i/>
        </w:rPr>
        <w:t>Richmond Council for Voluntary Service</w:t>
      </w:r>
    </w:p>
    <w:p w:rsidR="000757B9" w:rsidRPr="00030AC1" w:rsidRDefault="000757B9" w:rsidP="005D649C">
      <w:pPr>
        <w:spacing w:after="0" w:line="240" w:lineRule="auto"/>
        <w:rPr>
          <w:rFonts w:ascii="Arial" w:hAnsi="Arial" w:cs="Arial"/>
        </w:rPr>
      </w:pPr>
      <w:r w:rsidRPr="00030AC1">
        <w:rPr>
          <w:rFonts w:ascii="Arial" w:hAnsi="Arial" w:cs="Arial"/>
        </w:rPr>
        <w:t xml:space="preserve">Richmond council split its Infrastructure and Capacity building contract for 2012-13 into three: one for strategic leadership work; one for volunteering and one for training. Initially Richmond Council for Voluntary Service Council was only awarded the contract to deliver the strategic leadership work. They claim that as a result of not receiving the contract for </w:t>
      </w:r>
      <w:r w:rsidRPr="00030AC1">
        <w:rPr>
          <w:rFonts w:ascii="Arial" w:hAnsi="Arial" w:cs="Arial"/>
        </w:rPr>
        <w:lastRenderedPageBreak/>
        <w:t>volunteering support, which was awarded to Groundwork London, Richmond Volunteer Centre was shut on 31</w:t>
      </w:r>
      <w:r w:rsidRPr="00030AC1">
        <w:rPr>
          <w:rFonts w:ascii="Arial" w:hAnsi="Arial" w:cs="Arial"/>
          <w:vertAlign w:val="superscript"/>
        </w:rPr>
        <w:t>st</w:t>
      </w:r>
      <w:r w:rsidRPr="00030AC1">
        <w:rPr>
          <w:rFonts w:ascii="Arial" w:hAnsi="Arial" w:cs="Arial"/>
        </w:rPr>
        <w:t xml:space="preserve"> May 2012. </w:t>
      </w:r>
    </w:p>
    <w:p w:rsidR="000757B9" w:rsidRPr="00030AC1" w:rsidRDefault="000757B9" w:rsidP="005D649C">
      <w:pPr>
        <w:spacing w:after="0" w:line="240" w:lineRule="auto"/>
        <w:rPr>
          <w:rFonts w:ascii="Arial" w:hAnsi="Arial" w:cs="Arial"/>
          <w:b/>
          <w:i/>
        </w:rPr>
      </w:pPr>
    </w:p>
    <w:p w:rsidR="000757B9" w:rsidRPr="00030AC1" w:rsidRDefault="000757B9" w:rsidP="005D649C">
      <w:pPr>
        <w:spacing w:after="0" w:line="240" w:lineRule="auto"/>
        <w:rPr>
          <w:rFonts w:ascii="Arial" w:hAnsi="Arial" w:cs="Arial"/>
          <w:b/>
          <w:i/>
        </w:rPr>
      </w:pPr>
      <w:r w:rsidRPr="00030AC1">
        <w:rPr>
          <w:rFonts w:ascii="Arial" w:hAnsi="Arial" w:cs="Arial"/>
          <w:b/>
          <w:i/>
        </w:rPr>
        <w:t>Richmond’s VCS</w:t>
      </w:r>
    </w:p>
    <w:p w:rsidR="000757B9" w:rsidRPr="00030AC1" w:rsidRDefault="000757B9" w:rsidP="005D649C">
      <w:pPr>
        <w:spacing w:after="0" w:line="240" w:lineRule="auto"/>
        <w:rPr>
          <w:rFonts w:ascii="Arial" w:hAnsi="Arial" w:cs="Arial"/>
        </w:rPr>
      </w:pPr>
      <w:r w:rsidRPr="00030AC1">
        <w:rPr>
          <w:rFonts w:ascii="Arial" w:hAnsi="Arial" w:cs="Arial"/>
        </w:rPr>
        <w:t>LB Richmond have questioned all previous entries on council and NHS funding to Richmond’s VCS in this section: we are awaiting their amended figures.</w:t>
      </w:r>
    </w:p>
    <w:p w:rsidR="000757B9" w:rsidRPr="00030AC1" w:rsidRDefault="000757B9" w:rsidP="005D649C">
      <w:pPr>
        <w:spacing w:after="0" w:line="240" w:lineRule="auto"/>
        <w:rPr>
          <w:rFonts w:ascii="Arial" w:hAnsi="Arial" w:cs="Arial"/>
        </w:rPr>
      </w:pPr>
    </w:p>
    <w:p w:rsidR="000757B9" w:rsidRPr="00030AC1" w:rsidRDefault="000757B9" w:rsidP="005D649C">
      <w:pPr>
        <w:spacing w:after="0" w:line="240" w:lineRule="auto"/>
        <w:rPr>
          <w:rFonts w:ascii="Arial" w:hAnsi="Arial" w:cs="Arial"/>
        </w:rPr>
      </w:pPr>
      <w:r w:rsidRPr="00030AC1">
        <w:rPr>
          <w:rFonts w:ascii="Arial" w:hAnsi="Arial" w:cs="Arial"/>
        </w:rPr>
        <w:t>The following examples reflect how some of the frontline VCS organisations in Richmond are being affected by the current economic and funding climate.</w:t>
      </w:r>
    </w:p>
    <w:p w:rsidR="000757B9" w:rsidRPr="00030AC1" w:rsidRDefault="000757B9" w:rsidP="005D649C">
      <w:pPr>
        <w:spacing w:after="0" w:line="240" w:lineRule="auto"/>
        <w:rPr>
          <w:rFonts w:ascii="Arial" w:hAnsi="Arial" w:cs="Arial"/>
          <w:b/>
          <w:bCs/>
          <w:i/>
        </w:rPr>
      </w:pPr>
    </w:p>
    <w:p w:rsidR="000757B9" w:rsidRPr="00030AC1" w:rsidRDefault="000757B9" w:rsidP="005D649C">
      <w:pPr>
        <w:spacing w:after="0" w:line="240" w:lineRule="auto"/>
        <w:rPr>
          <w:rStyle w:val="Hyperlink"/>
          <w:rFonts w:ascii="Arial" w:hAnsi="Arial" w:cs="Arial"/>
          <w:b/>
          <w:i/>
        </w:rPr>
      </w:pPr>
      <w:r w:rsidRPr="00030AC1">
        <w:rPr>
          <w:rFonts w:ascii="Arial" w:hAnsi="Arial" w:cs="Arial"/>
          <w:b/>
          <w:bCs/>
          <w:i/>
        </w:rPr>
        <w:fldChar w:fldCharType="begin"/>
      </w:r>
      <w:r w:rsidRPr="00030AC1">
        <w:rPr>
          <w:rFonts w:ascii="Arial" w:hAnsi="Arial" w:cs="Arial"/>
          <w:b/>
          <w:bCs/>
          <w:i/>
        </w:rPr>
        <w:instrText xml:space="preserve"> HYPERLINK "http://www.richmondcvs.org.uk/documents/Minutes/Voluntary%20Sector%20Meeting%20Minutes%208%20May%202012.pdf" </w:instrText>
      </w:r>
      <w:r w:rsidRPr="00030AC1">
        <w:rPr>
          <w:rFonts w:ascii="Arial" w:hAnsi="Arial" w:cs="Arial"/>
          <w:b/>
          <w:bCs/>
          <w:i/>
        </w:rPr>
        <w:fldChar w:fldCharType="separate"/>
      </w:r>
      <w:r w:rsidRPr="00030AC1">
        <w:rPr>
          <w:rStyle w:val="Hyperlink"/>
          <w:rFonts w:ascii="Arial" w:hAnsi="Arial" w:cs="Arial"/>
          <w:b/>
          <w:bCs/>
          <w:i/>
        </w:rPr>
        <w:t xml:space="preserve">Barnes, Mortlake and East Sheen Neighbourhood Voluntary Care Scheme </w:t>
      </w:r>
      <w:r w:rsidRPr="00030AC1">
        <w:rPr>
          <w:rStyle w:val="Hyperlink"/>
          <w:rFonts w:ascii="Arial" w:hAnsi="Arial" w:cs="Arial"/>
          <w:b/>
          <w:i/>
        </w:rPr>
        <w:t>FiSH</w:t>
      </w:r>
    </w:p>
    <w:p w:rsidR="000757B9" w:rsidRPr="00030AC1" w:rsidRDefault="000757B9" w:rsidP="00C24E64">
      <w:pPr>
        <w:spacing w:after="0" w:line="240" w:lineRule="auto"/>
        <w:rPr>
          <w:rStyle w:val="apple-converted-space"/>
          <w:rFonts w:ascii="Arial" w:hAnsi="Arial" w:cs="Arial"/>
        </w:rPr>
      </w:pPr>
      <w:r w:rsidRPr="00030AC1">
        <w:rPr>
          <w:rFonts w:ascii="Arial" w:hAnsi="Arial" w:cs="Arial"/>
          <w:b/>
          <w:bCs/>
          <w:i/>
        </w:rPr>
        <w:fldChar w:fldCharType="end"/>
      </w:r>
      <w:r w:rsidRPr="00030AC1">
        <w:rPr>
          <w:rFonts w:ascii="Arial" w:hAnsi="Arial" w:cs="Arial"/>
        </w:rPr>
        <w:t xml:space="preserve"> FiSH state that they were thrown by NHS Richmond’s Live Well Richmond contract that included a befriending service and didn’t have time to bid. This is a core activity of the 8 Neighbourhood Care Groups across the borough which together make 8000 befriending visits. They couldn’t bid as there was not enough time and resources to come together which meant that their core activity had not been funded.</w:t>
      </w:r>
    </w:p>
    <w:p w:rsidR="000757B9" w:rsidRPr="00030AC1" w:rsidRDefault="000757B9" w:rsidP="00C24E64">
      <w:pPr>
        <w:spacing w:after="0" w:line="240" w:lineRule="auto"/>
        <w:rPr>
          <w:rFonts w:ascii="Arial" w:hAnsi="Arial" w:cs="Arial"/>
          <w:b/>
          <w:i/>
        </w:rPr>
      </w:pPr>
      <w:r w:rsidRPr="00030AC1">
        <w:rPr>
          <w:rFonts w:ascii="Arial" w:hAnsi="Arial" w:cs="Arial"/>
          <w:b/>
          <w:i/>
        </w:rPr>
        <w:t xml:space="preserve"> </w:t>
      </w:r>
    </w:p>
    <w:p w:rsidR="000757B9" w:rsidRPr="00030AC1" w:rsidRDefault="00316A2C" w:rsidP="00C24E64">
      <w:pPr>
        <w:pStyle w:val="Heading4"/>
        <w:spacing w:before="0" w:line="240" w:lineRule="auto"/>
        <w:rPr>
          <w:rFonts w:cs="Arial"/>
        </w:rPr>
      </w:pPr>
      <w:hyperlink r:id="rId132" w:history="1">
        <w:r w:rsidR="000757B9" w:rsidRPr="00030AC1">
          <w:rPr>
            <w:rStyle w:val="Hyperlink"/>
            <w:rFonts w:cs="Arial"/>
          </w:rPr>
          <w:t>Richmond Volunteer Centre</w:t>
        </w:r>
      </w:hyperlink>
    </w:p>
    <w:p w:rsidR="000757B9" w:rsidRPr="00030AC1" w:rsidRDefault="000757B9" w:rsidP="00C24E64">
      <w:pPr>
        <w:spacing w:after="0" w:line="240" w:lineRule="auto"/>
        <w:rPr>
          <w:rFonts w:ascii="Arial" w:hAnsi="Arial" w:cs="Arial"/>
        </w:rPr>
      </w:pPr>
      <w:r w:rsidRPr="00030AC1">
        <w:rPr>
          <w:rFonts w:ascii="Arial" w:hAnsi="Arial" w:cs="Arial"/>
        </w:rPr>
        <w:t>Richmond Council for Voluntary Services state that as a result of the local authority contract for Volunteer Recruitment and Placement being awarded to Groundwork, rather than the previous delivery agency Richmond Council for Voluntary Service, the Board of Trustees decided to close Richmond Volunteer Centre on 31</w:t>
      </w:r>
      <w:r w:rsidRPr="00030AC1">
        <w:rPr>
          <w:rFonts w:ascii="Arial" w:hAnsi="Arial" w:cs="Arial"/>
          <w:vertAlign w:val="superscript"/>
        </w:rPr>
        <w:t>st</w:t>
      </w:r>
      <w:r w:rsidRPr="00030AC1">
        <w:rPr>
          <w:rFonts w:ascii="Arial" w:hAnsi="Arial" w:cs="Arial"/>
        </w:rPr>
        <w:t xml:space="preserve"> May 2012.</w:t>
      </w:r>
    </w:p>
    <w:p w:rsidR="000757B9" w:rsidRPr="00030AC1" w:rsidRDefault="000757B9" w:rsidP="00C24E64">
      <w:pPr>
        <w:spacing w:after="0" w:line="240" w:lineRule="auto"/>
        <w:rPr>
          <w:rFonts w:ascii="Arial" w:hAnsi="Arial" w:cs="Arial"/>
        </w:rPr>
      </w:pPr>
    </w:p>
    <w:p w:rsidR="000757B9" w:rsidRPr="00030AC1" w:rsidRDefault="00316A2C" w:rsidP="003417A3">
      <w:pPr>
        <w:spacing w:after="0" w:line="240" w:lineRule="auto"/>
        <w:rPr>
          <w:rFonts w:ascii="Arial" w:hAnsi="Arial" w:cs="Arial"/>
          <w:b/>
          <w:i/>
        </w:rPr>
      </w:pPr>
      <w:hyperlink r:id="rId133" w:history="1">
        <w:r w:rsidR="000757B9" w:rsidRPr="00030AC1">
          <w:rPr>
            <w:rStyle w:val="Hyperlink"/>
            <w:rFonts w:ascii="Arial" w:hAnsi="Arial" w:cs="Arial"/>
            <w:b/>
            <w:i/>
          </w:rPr>
          <w:t>Richmond Furniture Scheme</w:t>
        </w:r>
      </w:hyperlink>
    </w:p>
    <w:p w:rsidR="000757B9" w:rsidRPr="00030AC1" w:rsidRDefault="000757B9" w:rsidP="006D63A8">
      <w:pPr>
        <w:rPr>
          <w:rFonts w:ascii="Arial" w:hAnsi="Arial" w:cs="Arial"/>
        </w:rPr>
      </w:pPr>
      <w:r w:rsidRPr="00030AC1">
        <w:rPr>
          <w:rFonts w:ascii="Arial" w:hAnsi="Arial" w:cs="Arial"/>
        </w:rPr>
        <w:t>This furniture recycling scheme in Richmond has reported that it is short of stock.</w:t>
      </w:r>
    </w:p>
    <w:p w:rsidR="000757B9" w:rsidRPr="00030AC1" w:rsidRDefault="00316A2C" w:rsidP="005A0DA0">
      <w:pPr>
        <w:spacing w:after="0" w:line="240" w:lineRule="auto"/>
        <w:rPr>
          <w:rFonts w:ascii="Arial" w:hAnsi="Arial" w:cs="Arial"/>
          <w:b/>
          <w:i/>
        </w:rPr>
      </w:pPr>
      <w:hyperlink r:id="rId134" w:history="1">
        <w:r w:rsidR="000757B9" w:rsidRPr="00030AC1">
          <w:rPr>
            <w:rStyle w:val="Hyperlink"/>
            <w:rFonts w:ascii="Arial" w:hAnsi="Arial" w:cs="Arial"/>
            <w:b/>
            <w:i/>
          </w:rPr>
          <w:t>Richmond Citizens Advice Bureau</w:t>
        </w:r>
      </w:hyperlink>
    </w:p>
    <w:p w:rsidR="000757B9" w:rsidRPr="00030AC1" w:rsidRDefault="000757B9" w:rsidP="00C24E64">
      <w:pPr>
        <w:spacing w:after="0" w:line="240" w:lineRule="auto"/>
        <w:rPr>
          <w:rFonts w:ascii="Arial" w:hAnsi="Arial" w:cs="Arial"/>
        </w:rPr>
      </w:pPr>
      <w:r w:rsidRPr="00030AC1">
        <w:rPr>
          <w:rFonts w:ascii="Arial" w:hAnsi="Arial" w:cs="Arial"/>
        </w:rPr>
        <w:t>As a result of the expiry of its lease the Richmond Citizens Advice Bureau service on Lower Morlake Road was closed in April 2012. The organisation will continue to provide drop-in services at various venues in the borough.</w:t>
      </w:r>
    </w:p>
    <w:p w:rsidR="000757B9" w:rsidRPr="00030AC1" w:rsidRDefault="000757B9" w:rsidP="00C24E64">
      <w:pPr>
        <w:spacing w:after="0" w:line="240" w:lineRule="auto"/>
        <w:rPr>
          <w:rFonts w:ascii="Arial" w:hAnsi="Arial" w:cs="Arial"/>
        </w:rPr>
      </w:pPr>
    </w:p>
    <w:p w:rsidR="000757B9" w:rsidRPr="00030AC1" w:rsidRDefault="000757B9" w:rsidP="00C24E64">
      <w:pPr>
        <w:pStyle w:val="Heading2"/>
        <w:spacing w:before="0" w:line="240" w:lineRule="auto"/>
        <w:rPr>
          <w:rFonts w:cs="Arial"/>
        </w:rPr>
      </w:pPr>
      <w:bookmarkStart w:id="43" w:name="_Toc332311445"/>
      <w:r w:rsidRPr="00030AC1">
        <w:rPr>
          <w:rFonts w:cs="Arial"/>
        </w:rPr>
        <w:t>Southwark</w:t>
      </w:r>
      <w:bookmarkEnd w:id="43"/>
    </w:p>
    <w:p w:rsidR="000757B9" w:rsidRPr="00030AC1" w:rsidRDefault="000757B9" w:rsidP="00C24E64">
      <w:pPr>
        <w:spacing w:after="0" w:line="240" w:lineRule="auto"/>
        <w:rPr>
          <w:rFonts w:ascii="Arial" w:hAnsi="Arial" w:cs="Arial"/>
          <w:b/>
          <w:i/>
        </w:rPr>
      </w:pPr>
      <w:r w:rsidRPr="00030AC1">
        <w:rPr>
          <w:rFonts w:ascii="Arial" w:hAnsi="Arial" w:cs="Arial"/>
          <w:b/>
          <w:i/>
        </w:rPr>
        <w:t>General funding</w:t>
      </w:r>
    </w:p>
    <w:p w:rsidR="000757B9" w:rsidRPr="00030AC1" w:rsidRDefault="000757B9" w:rsidP="00C24E64">
      <w:pPr>
        <w:spacing w:after="0" w:line="240" w:lineRule="auto"/>
        <w:rPr>
          <w:rFonts w:ascii="Arial" w:hAnsi="Arial" w:cs="Arial"/>
        </w:rPr>
      </w:pPr>
      <w:r w:rsidRPr="00030AC1">
        <w:rPr>
          <w:rFonts w:ascii="Arial" w:hAnsi="Arial" w:cs="Arial"/>
        </w:rPr>
        <w:t>LB Southwark had cuts in spending power of 8.4% in 2011-12 and of 4.6% in 2012-13.</w:t>
      </w:r>
    </w:p>
    <w:p w:rsidR="000757B9" w:rsidRPr="00030AC1" w:rsidRDefault="000757B9" w:rsidP="00C24E64">
      <w:pPr>
        <w:spacing w:after="0" w:line="240" w:lineRule="auto"/>
        <w:rPr>
          <w:rFonts w:ascii="Arial" w:hAnsi="Arial" w:cs="Arial"/>
        </w:rPr>
      </w:pPr>
      <w:r w:rsidRPr="00030AC1">
        <w:rPr>
          <w:rFonts w:ascii="Arial" w:hAnsi="Arial" w:cs="Arial"/>
        </w:rPr>
        <w:t xml:space="preserve">The council is </w:t>
      </w:r>
      <w:hyperlink r:id="rId135" w:history="1">
        <w:r w:rsidRPr="00030AC1">
          <w:rPr>
            <w:rStyle w:val="Hyperlink"/>
            <w:rFonts w:ascii="Arial" w:hAnsi="Arial" w:cs="Arial"/>
          </w:rPr>
          <w:t>committed</w:t>
        </w:r>
      </w:hyperlink>
      <w:r w:rsidRPr="00030AC1">
        <w:rPr>
          <w:rFonts w:ascii="Arial" w:hAnsi="Arial" w:cs="Arial"/>
        </w:rPr>
        <w:t xml:space="preserve"> to making £4.2million of savings from the health &amp; community services department by:  </w:t>
      </w:r>
    </w:p>
    <w:p w:rsidR="000757B9" w:rsidRPr="00030AC1" w:rsidRDefault="000757B9" w:rsidP="00C24E64">
      <w:pPr>
        <w:spacing w:after="0" w:line="240" w:lineRule="auto"/>
        <w:rPr>
          <w:rFonts w:ascii="Arial" w:hAnsi="Arial" w:cs="Arial"/>
        </w:rPr>
      </w:pPr>
      <w:r w:rsidRPr="00030AC1">
        <w:rPr>
          <w:rFonts w:ascii="Arial" w:hAnsi="Arial" w:cs="Arial"/>
        </w:rPr>
        <w:t xml:space="preserve">•  reshaping voluntary sector open access services </w:t>
      </w:r>
    </w:p>
    <w:p w:rsidR="000757B9" w:rsidRPr="00030AC1" w:rsidRDefault="000757B9" w:rsidP="00C24E64">
      <w:pPr>
        <w:spacing w:after="0" w:line="240" w:lineRule="auto"/>
        <w:rPr>
          <w:rFonts w:ascii="Arial" w:hAnsi="Arial" w:cs="Arial"/>
        </w:rPr>
      </w:pPr>
      <w:r w:rsidRPr="00030AC1">
        <w:rPr>
          <w:rFonts w:ascii="Arial" w:hAnsi="Arial" w:cs="Arial"/>
        </w:rPr>
        <w:t xml:space="preserve">•  decommissioning day centre services </w:t>
      </w:r>
    </w:p>
    <w:p w:rsidR="000757B9" w:rsidRPr="00030AC1" w:rsidRDefault="000757B9" w:rsidP="00C24E64">
      <w:pPr>
        <w:spacing w:after="0" w:line="240" w:lineRule="auto"/>
        <w:rPr>
          <w:rFonts w:ascii="Arial" w:hAnsi="Arial" w:cs="Arial"/>
        </w:rPr>
      </w:pPr>
      <w:r w:rsidRPr="00030AC1">
        <w:rPr>
          <w:rFonts w:ascii="Arial" w:hAnsi="Arial" w:cs="Arial"/>
        </w:rPr>
        <w:t>•  reviewing and redesigning their approach to personalised services.</w:t>
      </w:r>
    </w:p>
    <w:p w:rsidR="000757B9" w:rsidRPr="00030AC1" w:rsidRDefault="000757B9" w:rsidP="00C24E64">
      <w:pPr>
        <w:spacing w:after="0" w:line="240" w:lineRule="auto"/>
        <w:rPr>
          <w:rFonts w:ascii="Arial" w:hAnsi="Arial" w:cs="Arial"/>
        </w:rPr>
      </w:pPr>
    </w:p>
    <w:p w:rsidR="000757B9" w:rsidRPr="00030AC1" w:rsidRDefault="000757B9" w:rsidP="00C24E64">
      <w:pPr>
        <w:spacing w:after="0" w:line="240" w:lineRule="auto"/>
        <w:rPr>
          <w:rFonts w:ascii="Arial" w:hAnsi="Arial" w:cs="Arial"/>
          <w:b/>
          <w:i/>
        </w:rPr>
      </w:pPr>
      <w:r w:rsidRPr="00030AC1">
        <w:rPr>
          <w:rFonts w:ascii="Arial" w:hAnsi="Arial" w:cs="Arial"/>
          <w:b/>
          <w:i/>
        </w:rPr>
        <w:t>Community Action Southwark</w:t>
      </w:r>
    </w:p>
    <w:p w:rsidR="000757B9" w:rsidRPr="00030AC1" w:rsidRDefault="000757B9" w:rsidP="00C24E64">
      <w:pPr>
        <w:spacing w:after="0" w:line="240" w:lineRule="auto"/>
        <w:rPr>
          <w:rFonts w:ascii="Arial" w:hAnsi="Arial" w:cs="Arial"/>
        </w:rPr>
      </w:pPr>
      <w:r w:rsidRPr="00030AC1">
        <w:rPr>
          <w:rFonts w:ascii="Arial" w:hAnsi="Arial" w:cs="Arial"/>
        </w:rPr>
        <w:t>Community Action Southwark reported that their local authority funding has remained the same in 2012-13.</w:t>
      </w:r>
    </w:p>
    <w:p w:rsidR="000757B9" w:rsidRPr="00030AC1" w:rsidRDefault="000757B9" w:rsidP="00C24E64">
      <w:pPr>
        <w:spacing w:after="0" w:line="240" w:lineRule="auto"/>
        <w:rPr>
          <w:rFonts w:ascii="Arial" w:hAnsi="Arial" w:cs="Arial"/>
        </w:rPr>
      </w:pPr>
    </w:p>
    <w:p w:rsidR="000757B9" w:rsidRPr="00030AC1" w:rsidRDefault="000757B9" w:rsidP="00C24E64">
      <w:pPr>
        <w:spacing w:after="0" w:line="240" w:lineRule="auto"/>
        <w:rPr>
          <w:rFonts w:ascii="Arial" w:hAnsi="Arial" w:cs="Arial"/>
          <w:b/>
          <w:i/>
        </w:rPr>
      </w:pPr>
      <w:r w:rsidRPr="00030AC1">
        <w:rPr>
          <w:rFonts w:ascii="Arial" w:hAnsi="Arial" w:cs="Arial"/>
          <w:b/>
          <w:i/>
        </w:rPr>
        <w:t>Southwark’s VCS</w:t>
      </w:r>
    </w:p>
    <w:p w:rsidR="000757B9" w:rsidRPr="00030AC1" w:rsidRDefault="000757B9" w:rsidP="00C24E64">
      <w:pPr>
        <w:spacing w:after="0" w:line="240" w:lineRule="auto"/>
        <w:rPr>
          <w:rFonts w:ascii="Arial" w:hAnsi="Arial" w:cs="Arial"/>
        </w:rPr>
      </w:pPr>
      <w:r w:rsidRPr="00030AC1">
        <w:rPr>
          <w:rFonts w:ascii="Arial" w:hAnsi="Arial" w:cs="Arial"/>
        </w:rPr>
        <w:t xml:space="preserve">Southwark council </w:t>
      </w:r>
      <w:hyperlink r:id="rId136" w:history="1">
        <w:r w:rsidRPr="00030AC1">
          <w:rPr>
            <w:rStyle w:val="Hyperlink"/>
            <w:rFonts w:ascii="Arial" w:hAnsi="Arial" w:cs="Arial"/>
          </w:rPr>
          <w:t>voluntary sector grants</w:t>
        </w:r>
      </w:hyperlink>
      <w:r w:rsidRPr="00030AC1">
        <w:rPr>
          <w:rFonts w:ascii="Arial" w:hAnsi="Arial" w:cs="Arial"/>
        </w:rPr>
        <w:t xml:space="preserve"> totalled £684,000 in 2010-11, £1,259,000 in 2011-12 and £804,000 in 2012-13, so the cut in 2012-13 was 36%.</w:t>
      </w:r>
    </w:p>
    <w:p w:rsidR="000757B9" w:rsidRPr="00030AC1" w:rsidRDefault="000757B9" w:rsidP="00C24E64">
      <w:pPr>
        <w:spacing w:after="0" w:line="240" w:lineRule="auto"/>
        <w:rPr>
          <w:rFonts w:ascii="Arial" w:hAnsi="Arial" w:cs="Arial"/>
        </w:rPr>
      </w:pPr>
    </w:p>
    <w:p w:rsidR="000757B9" w:rsidRPr="00030AC1" w:rsidRDefault="00316A2C" w:rsidP="00C24E64">
      <w:pPr>
        <w:spacing w:after="0" w:line="240" w:lineRule="auto"/>
        <w:rPr>
          <w:rFonts w:ascii="Arial" w:hAnsi="Arial" w:cs="Arial"/>
        </w:rPr>
      </w:pPr>
      <w:hyperlink r:id="rId137" w:history="1">
        <w:r w:rsidR="000757B9" w:rsidRPr="00030AC1">
          <w:rPr>
            <w:rStyle w:val="Hyperlink"/>
            <w:rFonts w:ascii="Arial" w:hAnsi="Arial" w:cs="Arial"/>
          </w:rPr>
          <w:t>£354,000 (75%) of the £473,000</w:t>
        </w:r>
      </w:hyperlink>
      <w:r w:rsidR="000757B9" w:rsidRPr="00030AC1">
        <w:rPr>
          <w:rFonts w:ascii="Arial" w:hAnsi="Arial" w:cs="Arial"/>
        </w:rPr>
        <w:t xml:space="preserve"> repatriated to LB Southwark from the London Borough Grants Scheme was ring-fenced for the VCs in 2012-13.</w:t>
      </w:r>
    </w:p>
    <w:p w:rsidR="000757B9" w:rsidRPr="00030AC1" w:rsidRDefault="000757B9" w:rsidP="00C24E64">
      <w:pPr>
        <w:spacing w:after="0" w:line="240" w:lineRule="auto"/>
        <w:rPr>
          <w:rFonts w:ascii="Arial" w:hAnsi="Arial" w:cs="Arial"/>
        </w:rPr>
      </w:pPr>
    </w:p>
    <w:p w:rsidR="000757B9" w:rsidRPr="00030AC1" w:rsidRDefault="000757B9" w:rsidP="00F645A7">
      <w:pPr>
        <w:pStyle w:val="Heading2"/>
        <w:rPr>
          <w:rFonts w:cs="Arial"/>
        </w:rPr>
      </w:pPr>
      <w:bookmarkStart w:id="44" w:name="_Toc332311446"/>
      <w:r w:rsidRPr="00030AC1">
        <w:rPr>
          <w:rFonts w:cs="Arial"/>
        </w:rPr>
        <w:t>Sutton</w:t>
      </w:r>
      <w:bookmarkEnd w:id="44"/>
    </w:p>
    <w:p w:rsidR="000757B9" w:rsidRPr="00030AC1" w:rsidRDefault="000757B9" w:rsidP="00BA7CDA">
      <w:pPr>
        <w:spacing w:after="0" w:line="240" w:lineRule="auto"/>
        <w:rPr>
          <w:rFonts w:ascii="Arial" w:hAnsi="Arial" w:cs="Arial"/>
          <w:b/>
          <w:i/>
        </w:rPr>
      </w:pPr>
      <w:r w:rsidRPr="00030AC1">
        <w:rPr>
          <w:rFonts w:ascii="Arial" w:hAnsi="Arial" w:cs="Arial"/>
          <w:b/>
          <w:i/>
        </w:rPr>
        <w:t>General funding</w:t>
      </w:r>
    </w:p>
    <w:p w:rsidR="000757B9" w:rsidRPr="00030AC1" w:rsidRDefault="000757B9" w:rsidP="00BA7CDA">
      <w:pPr>
        <w:spacing w:after="0" w:line="240" w:lineRule="auto"/>
        <w:rPr>
          <w:rFonts w:ascii="Arial" w:hAnsi="Arial" w:cs="Arial"/>
        </w:rPr>
      </w:pPr>
      <w:r w:rsidRPr="00030AC1">
        <w:rPr>
          <w:rFonts w:ascii="Arial" w:hAnsi="Arial" w:cs="Arial"/>
        </w:rPr>
        <w:lastRenderedPageBreak/>
        <w:t>LB Sutton had cuts in spending power of 2.8% in 2011-12 and of 2.6% in 2012-13.</w:t>
      </w:r>
    </w:p>
    <w:p w:rsidR="000757B9" w:rsidRPr="00030AC1" w:rsidRDefault="000757B9" w:rsidP="00A967AC">
      <w:pPr>
        <w:spacing w:after="0" w:line="240" w:lineRule="auto"/>
        <w:rPr>
          <w:rFonts w:ascii="Arial" w:hAnsi="Arial" w:cs="Arial"/>
          <w:b/>
          <w:i/>
        </w:rPr>
      </w:pPr>
    </w:p>
    <w:p w:rsidR="000757B9" w:rsidRPr="00030AC1" w:rsidRDefault="000757B9" w:rsidP="00245749">
      <w:pPr>
        <w:spacing w:after="0" w:line="240" w:lineRule="auto"/>
        <w:rPr>
          <w:rFonts w:ascii="Arial" w:hAnsi="Arial" w:cs="Arial"/>
          <w:b/>
          <w:i/>
        </w:rPr>
      </w:pPr>
      <w:r w:rsidRPr="00030AC1">
        <w:rPr>
          <w:rFonts w:ascii="Arial" w:hAnsi="Arial" w:cs="Arial"/>
          <w:b/>
          <w:i/>
        </w:rPr>
        <w:t>Sutton Centre for the Voluntary Sector</w:t>
      </w:r>
    </w:p>
    <w:p w:rsidR="000757B9" w:rsidRPr="00030AC1" w:rsidRDefault="000757B9" w:rsidP="00245749">
      <w:pPr>
        <w:spacing w:after="0" w:line="240" w:lineRule="auto"/>
        <w:rPr>
          <w:rFonts w:ascii="Arial" w:hAnsi="Arial" w:cs="Arial"/>
        </w:rPr>
      </w:pPr>
      <w:r w:rsidRPr="00030AC1">
        <w:rPr>
          <w:rFonts w:ascii="Arial" w:hAnsi="Arial" w:cs="Arial"/>
        </w:rPr>
        <w:t>Sutton Centre for the Voluntary Sector had had its local authority funding cut by 4.5% between 2011-12 and 2012-13</w:t>
      </w:r>
    </w:p>
    <w:p w:rsidR="000757B9" w:rsidRPr="00030AC1" w:rsidRDefault="000757B9" w:rsidP="00A967AC">
      <w:pPr>
        <w:spacing w:after="0" w:line="240" w:lineRule="auto"/>
        <w:rPr>
          <w:rFonts w:ascii="Arial" w:hAnsi="Arial" w:cs="Arial"/>
          <w:b/>
          <w:i/>
        </w:rPr>
      </w:pPr>
    </w:p>
    <w:p w:rsidR="000757B9" w:rsidRPr="00030AC1" w:rsidRDefault="000757B9" w:rsidP="00245749">
      <w:pPr>
        <w:spacing w:after="0" w:line="240" w:lineRule="auto"/>
        <w:rPr>
          <w:rFonts w:ascii="Arial" w:hAnsi="Arial" w:cs="Arial"/>
          <w:b/>
          <w:i/>
        </w:rPr>
      </w:pPr>
      <w:r w:rsidRPr="00030AC1">
        <w:rPr>
          <w:rFonts w:ascii="Arial" w:hAnsi="Arial" w:cs="Arial"/>
          <w:b/>
          <w:i/>
        </w:rPr>
        <w:t>Sutton VCS</w:t>
      </w:r>
    </w:p>
    <w:p w:rsidR="000757B9" w:rsidRPr="00030AC1" w:rsidRDefault="000757B9" w:rsidP="00596A49">
      <w:pPr>
        <w:spacing w:after="0" w:line="240" w:lineRule="auto"/>
        <w:rPr>
          <w:rFonts w:ascii="Arial" w:hAnsi="Arial" w:cs="Arial"/>
        </w:rPr>
      </w:pPr>
      <w:r w:rsidRPr="00030AC1">
        <w:rPr>
          <w:rFonts w:ascii="Arial" w:hAnsi="Arial" w:cs="Arial"/>
        </w:rPr>
        <w:t>Sutton Centre for the Voluntary Sector report that there is no clear overall budget for the VCS from Sutton council. There was some grants funding in 2012-13 but most local authority funding for the sector in the borough now comes from competitive tendering with some old Service Level Agreements still being rolled over.  There was a 4.5% cut in the strategic partner grant from the council which currently funds seven larger VCS organisations in the borough.</w:t>
      </w:r>
    </w:p>
    <w:p w:rsidR="000757B9" w:rsidRPr="00030AC1" w:rsidRDefault="000757B9" w:rsidP="00596A49">
      <w:pPr>
        <w:spacing w:after="0" w:line="240" w:lineRule="auto"/>
        <w:rPr>
          <w:rFonts w:ascii="Arial" w:hAnsi="Arial" w:cs="Arial"/>
        </w:rPr>
      </w:pPr>
    </w:p>
    <w:p w:rsidR="000757B9" w:rsidRPr="00030AC1" w:rsidRDefault="000757B9" w:rsidP="00596A49">
      <w:pPr>
        <w:spacing w:after="0" w:line="240" w:lineRule="auto"/>
        <w:rPr>
          <w:rFonts w:ascii="Arial" w:hAnsi="Arial" w:cs="Arial"/>
        </w:rPr>
      </w:pPr>
      <w:r w:rsidRPr="00030AC1">
        <w:rPr>
          <w:rFonts w:ascii="Arial" w:hAnsi="Arial" w:cs="Arial"/>
        </w:rPr>
        <w:t>£160,000 (41%) of the £390,000 that Sutton council had cut from its contribution to the London Borough Grants Scheme from 2010-11 delivered by London Councils was to be spent on funding the VCS in 2012-13. This was to be through a £100,000 Sutton Community Fund which provided grants of up to £10,000 (so funding around 10 organisations); £30,000 allocated by Local Committees through small grants funds to local VCS organisations and a £30,000 contribution to a sub-regional fund for work by VCS organisations working in Sutton that had previously been funded by London Councils. This 2012-13 figure (41% of total London Councils savings) compares to the £200,000 (59%) ring-fenced for the VCS in Sutton from this source in 2011-12.</w:t>
      </w:r>
    </w:p>
    <w:p w:rsidR="000757B9" w:rsidRPr="00030AC1" w:rsidRDefault="000757B9" w:rsidP="00245749">
      <w:pPr>
        <w:spacing w:after="0" w:line="240" w:lineRule="auto"/>
        <w:rPr>
          <w:rFonts w:ascii="Arial" w:hAnsi="Arial" w:cs="Arial"/>
        </w:rPr>
      </w:pPr>
    </w:p>
    <w:p w:rsidR="000757B9" w:rsidRPr="00030AC1" w:rsidRDefault="000757B9" w:rsidP="00245749">
      <w:pPr>
        <w:spacing w:after="0" w:line="240" w:lineRule="auto"/>
        <w:rPr>
          <w:rFonts w:ascii="Arial" w:hAnsi="Arial" w:cs="Arial"/>
        </w:rPr>
      </w:pPr>
      <w:r w:rsidRPr="00030AC1">
        <w:rPr>
          <w:rFonts w:ascii="Arial" w:hAnsi="Arial" w:cs="Arial"/>
        </w:rPr>
        <w:t>Sutton Centre for the Voluntary Sector report that they are only aware of one VCS organisation in the borough that has had its local authority funding significantly reduced (by 30%) in 2012-13.</w:t>
      </w:r>
    </w:p>
    <w:p w:rsidR="000757B9" w:rsidRPr="00030AC1" w:rsidRDefault="000757B9" w:rsidP="00245749">
      <w:pPr>
        <w:spacing w:after="0" w:line="240" w:lineRule="auto"/>
        <w:rPr>
          <w:rFonts w:ascii="Arial" w:hAnsi="Arial" w:cs="Arial"/>
        </w:rPr>
      </w:pPr>
    </w:p>
    <w:p w:rsidR="000757B9" w:rsidRPr="00030AC1" w:rsidRDefault="000757B9" w:rsidP="00245749">
      <w:pPr>
        <w:spacing w:after="0" w:line="240" w:lineRule="auto"/>
        <w:rPr>
          <w:rFonts w:ascii="Arial" w:hAnsi="Arial" w:cs="Arial"/>
        </w:rPr>
      </w:pPr>
      <w:r w:rsidRPr="00030AC1">
        <w:rPr>
          <w:rFonts w:ascii="Arial" w:hAnsi="Arial" w:cs="Arial"/>
        </w:rPr>
        <w:t>There had also been a major tendering exercise by LB Sutton Adult Social Services Department involving the funding of 15-20 VCS organisations.</w:t>
      </w:r>
    </w:p>
    <w:p w:rsidR="000757B9" w:rsidRPr="00030AC1" w:rsidRDefault="000757B9" w:rsidP="00F645A7">
      <w:pPr>
        <w:pStyle w:val="Heading2"/>
        <w:rPr>
          <w:rFonts w:cs="Arial"/>
        </w:rPr>
      </w:pPr>
      <w:bookmarkStart w:id="45" w:name="_Toc332311447"/>
      <w:r w:rsidRPr="00030AC1">
        <w:rPr>
          <w:rFonts w:cs="Arial"/>
        </w:rPr>
        <w:t>Tower Hamlets</w:t>
      </w:r>
      <w:bookmarkEnd w:id="45"/>
    </w:p>
    <w:p w:rsidR="000757B9" w:rsidRPr="00030AC1" w:rsidRDefault="000757B9" w:rsidP="00BA7CDA">
      <w:pPr>
        <w:spacing w:after="0" w:line="240" w:lineRule="auto"/>
        <w:rPr>
          <w:rFonts w:ascii="Arial" w:hAnsi="Arial" w:cs="Arial"/>
          <w:b/>
          <w:i/>
        </w:rPr>
      </w:pPr>
      <w:r w:rsidRPr="00030AC1">
        <w:rPr>
          <w:rFonts w:ascii="Arial" w:hAnsi="Arial" w:cs="Arial"/>
          <w:b/>
          <w:i/>
        </w:rPr>
        <w:t>General funding</w:t>
      </w:r>
    </w:p>
    <w:p w:rsidR="000757B9" w:rsidRPr="00030AC1" w:rsidRDefault="000757B9" w:rsidP="00BA7CDA">
      <w:pPr>
        <w:spacing w:after="0" w:line="240" w:lineRule="auto"/>
        <w:rPr>
          <w:rFonts w:ascii="Arial" w:hAnsi="Arial" w:cs="Arial"/>
        </w:rPr>
      </w:pPr>
      <w:r w:rsidRPr="00030AC1">
        <w:rPr>
          <w:rFonts w:ascii="Arial" w:hAnsi="Arial" w:cs="Arial"/>
        </w:rPr>
        <w:t>LB Tower Hamlets had cuts in spending power of 8.8% in 2011-12 and of 6.2% in 2012-13.</w:t>
      </w:r>
    </w:p>
    <w:p w:rsidR="000757B9" w:rsidRPr="00030AC1" w:rsidRDefault="000757B9" w:rsidP="009708FD">
      <w:pPr>
        <w:spacing w:after="0" w:line="240" w:lineRule="auto"/>
        <w:rPr>
          <w:rFonts w:ascii="Arial" w:hAnsi="Arial" w:cs="Arial"/>
        </w:rPr>
      </w:pPr>
      <w:r w:rsidRPr="00030AC1">
        <w:rPr>
          <w:rFonts w:ascii="Arial" w:hAnsi="Arial" w:cs="Arial"/>
        </w:rPr>
        <w:t xml:space="preserve">Over the  next  three  years  the  Council  will  </w:t>
      </w:r>
      <w:hyperlink r:id="rId138" w:history="1">
        <w:r w:rsidRPr="00030AC1">
          <w:rPr>
            <w:rStyle w:val="Hyperlink"/>
            <w:rFonts w:ascii="Arial" w:hAnsi="Arial" w:cs="Arial"/>
          </w:rPr>
          <w:t>lose  a  further £38.6million  (16.8%)  on  top  of  the  £29.2million  (11.3%)  loss  of  grant  in  2011-12</w:t>
        </w:r>
      </w:hyperlink>
      <w:r w:rsidRPr="00030AC1">
        <w:rPr>
          <w:rFonts w:ascii="Arial" w:hAnsi="Arial" w:cs="Arial"/>
        </w:rPr>
        <w:t>. New savings proposals together with the £26.5million still to be delivered as part of the current approved savings programme will mean that the Council is looking to reduce its net expenditure by £54.8million between April 2012 and March 2015.</w:t>
      </w:r>
    </w:p>
    <w:p w:rsidR="000757B9" w:rsidRPr="00030AC1" w:rsidRDefault="000757B9" w:rsidP="00BA7CDA">
      <w:pPr>
        <w:spacing w:after="0" w:line="240" w:lineRule="auto"/>
        <w:rPr>
          <w:rFonts w:ascii="Arial" w:hAnsi="Arial" w:cs="Arial"/>
          <w:b/>
          <w:i/>
        </w:rPr>
      </w:pPr>
    </w:p>
    <w:p w:rsidR="000757B9" w:rsidRPr="00030AC1" w:rsidRDefault="000757B9" w:rsidP="00BA7CDA">
      <w:pPr>
        <w:spacing w:after="0" w:line="240" w:lineRule="auto"/>
        <w:rPr>
          <w:rFonts w:ascii="Arial" w:hAnsi="Arial" w:cs="Arial"/>
          <w:b/>
          <w:i/>
        </w:rPr>
      </w:pPr>
      <w:r w:rsidRPr="00030AC1">
        <w:rPr>
          <w:rFonts w:ascii="Arial" w:hAnsi="Arial" w:cs="Arial"/>
          <w:b/>
          <w:i/>
        </w:rPr>
        <w:t>Tower Hamlets Council for Voluntary Service (CVS)</w:t>
      </w:r>
    </w:p>
    <w:p w:rsidR="000757B9" w:rsidRPr="00030AC1" w:rsidRDefault="000757B9" w:rsidP="0078422E">
      <w:pPr>
        <w:spacing w:after="0" w:line="240" w:lineRule="auto"/>
        <w:rPr>
          <w:rFonts w:ascii="Arial" w:hAnsi="Arial" w:cs="Arial"/>
        </w:rPr>
      </w:pPr>
      <w:r w:rsidRPr="00030AC1">
        <w:rPr>
          <w:rFonts w:ascii="Arial" w:hAnsi="Arial" w:cs="Arial"/>
        </w:rPr>
        <w:t>Tower Hamlets CVS was developed as a new organisation in 2010 with council funding of around £200,000 per annum. In its current budget the council is proposing to continue to provide grant funding of £200,000 per annum to Tower Hamlets CVS. However the Mainstream Grants Support programme for 2012-15 provides an additional £35,000per annum for Third Sector Infrastructure support.</w:t>
      </w:r>
    </w:p>
    <w:p w:rsidR="000757B9" w:rsidRPr="00030AC1" w:rsidRDefault="000757B9" w:rsidP="0078422E">
      <w:pPr>
        <w:spacing w:after="0" w:line="240" w:lineRule="auto"/>
        <w:rPr>
          <w:rFonts w:ascii="Arial" w:hAnsi="Arial" w:cs="Arial"/>
        </w:rPr>
      </w:pPr>
    </w:p>
    <w:p w:rsidR="000757B9" w:rsidRPr="00030AC1" w:rsidRDefault="000757B9" w:rsidP="0078422E">
      <w:pPr>
        <w:spacing w:after="0" w:line="240" w:lineRule="auto"/>
        <w:rPr>
          <w:rFonts w:ascii="Arial" w:hAnsi="Arial" w:cs="Arial"/>
          <w:b/>
          <w:i/>
        </w:rPr>
      </w:pPr>
      <w:r w:rsidRPr="00030AC1">
        <w:rPr>
          <w:rFonts w:ascii="Arial" w:hAnsi="Arial" w:cs="Arial"/>
          <w:b/>
          <w:i/>
        </w:rPr>
        <w:t>Tower Hamlets’ VCS</w:t>
      </w:r>
    </w:p>
    <w:p w:rsidR="000757B9" w:rsidRPr="00030AC1" w:rsidRDefault="000757B9" w:rsidP="0078422E">
      <w:pPr>
        <w:spacing w:after="0" w:line="240" w:lineRule="auto"/>
        <w:rPr>
          <w:rFonts w:ascii="Arial" w:hAnsi="Arial" w:cs="Arial"/>
          <w:b/>
          <w:i/>
        </w:rPr>
      </w:pPr>
      <w:r w:rsidRPr="00030AC1">
        <w:rPr>
          <w:rFonts w:ascii="Arial" w:hAnsi="Arial" w:cs="Arial"/>
        </w:rPr>
        <w:t xml:space="preserve">The council estimates that there are over 2,500 VCS organisations in Tower Hamlets. It </w:t>
      </w:r>
    </w:p>
    <w:p w:rsidR="000757B9" w:rsidRPr="00030AC1" w:rsidRDefault="000757B9" w:rsidP="0078422E">
      <w:pPr>
        <w:spacing w:after="0" w:line="240" w:lineRule="auto"/>
        <w:rPr>
          <w:rFonts w:ascii="Arial" w:hAnsi="Arial" w:cs="Arial"/>
        </w:rPr>
      </w:pPr>
      <w:r w:rsidRPr="00030AC1">
        <w:rPr>
          <w:rFonts w:ascii="Arial" w:hAnsi="Arial" w:cs="Arial"/>
        </w:rPr>
        <w:t xml:space="preserve">states that its funding through the Mainstream Grants Programme for 2009-12 amounted to £3.53million per annum and does not propose to cut this in 2012-15. However the current budgets cited in the </w:t>
      </w:r>
      <w:hyperlink r:id="rId139" w:history="1">
        <w:r w:rsidRPr="00030AC1">
          <w:rPr>
            <w:rStyle w:val="Hyperlink"/>
            <w:rFonts w:ascii="Arial" w:hAnsi="Arial" w:cs="Arial"/>
          </w:rPr>
          <w:t>Mainstream Grants Programme</w:t>
        </w:r>
      </w:hyperlink>
      <w:r w:rsidRPr="00030AC1">
        <w:rPr>
          <w:rFonts w:ascii="Arial" w:hAnsi="Arial" w:cs="Arial"/>
        </w:rPr>
        <w:t xml:space="preserve"> currently open for applications only total £2.2million</w:t>
      </w:r>
    </w:p>
    <w:p w:rsidR="000757B9" w:rsidRPr="00030AC1" w:rsidRDefault="000757B9" w:rsidP="0078422E">
      <w:pPr>
        <w:spacing w:after="0" w:line="240" w:lineRule="auto"/>
        <w:rPr>
          <w:rFonts w:ascii="Arial" w:hAnsi="Arial" w:cs="Arial"/>
        </w:rPr>
      </w:pPr>
    </w:p>
    <w:p w:rsidR="000757B9" w:rsidRPr="00030AC1" w:rsidRDefault="000757B9" w:rsidP="0078422E">
      <w:pPr>
        <w:spacing w:after="0" w:line="240" w:lineRule="auto"/>
        <w:rPr>
          <w:rFonts w:ascii="Arial" w:hAnsi="Arial" w:cs="Arial"/>
        </w:rPr>
      </w:pPr>
      <w:r w:rsidRPr="00030AC1">
        <w:rPr>
          <w:rFonts w:ascii="Arial" w:hAnsi="Arial" w:cs="Arial"/>
        </w:rPr>
        <w:lastRenderedPageBreak/>
        <w:t xml:space="preserve">The decision on the final budget for the council’s Mainstream Grants has been </w:t>
      </w:r>
      <w:hyperlink r:id="rId140" w:history="1">
        <w:r w:rsidRPr="00030AC1">
          <w:rPr>
            <w:rStyle w:val="Hyperlink"/>
            <w:rFonts w:ascii="Arial" w:hAnsi="Arial" w:cs="Arial"/>
          </w:rPr>
          <w:t>delayed</w:t>
        </w:r>
      </w:hyperlink>
      <w:r w:rsidRPr="00030AC1">
        <w:rPr>
          <w:rFonts w:ascii="Arial" w:hAnsi="Arial" w:cs="Arial"/>
        </w:rPr>
        <w:t>.  Whilst existing funded organisations are getting another quarter’s extension the delay is likely to affect the start or progress of some projects and services for local people. The Programme Board is now scheduled to meet on 6</w:t>
      </w:r>
      <w:r w:rsidRPr="00030AC1">
        <w:rPr>
          <w:rFonts w:ascii="Arial" w:hAnsi="Arial" w:cs="Arial"/>
          <w:vertAlign w:val="superscript"/>
        </w:rPr>
        <w:t>th</w:t>
      </w:r>
      <w:r w:rsidRPr="00030AC1">
        <w:rPr>
          <w:rFonts w:ascii="Arial" w:hAnsi="Arial" w:cs="Arial"/>
        </w:rPr>
        <w:t xml:space="preserve"> September 2013 with the expectation that the decision will be made then</w:t>
      </w:r>
      <w:r w:rsidRPr="00030AC1">
        <w:rPr>
          <w:rFonts w:ascii="Arial" w:hAnsi="Arial" w:cs="Arial"/>
          <w:color w:val="505050"/>
          <w:sz w:val="21"/>
          <w:szCs w:val="21"/>
        </w:rPr>
        <w:t>.</w:t>
      </w:r>
      <w:r w:rsidRPr="00030AC1">
        <w:rPr>
          <w:rFonts w:ascii="Arial" w:hAnsi="Arial" w:cs="Arial"/>
        </w:rPr>
        <w:t xml:space="preserve"> </w:t>
      </w:r>
    </w:p>
    <w:p w:rsidR="000757B9" w:rsidRPr="00030AC1" w:rsidRDefault="000757B9" w:rsidP="0000581D">
      <w:pPr>
        <w:spacing w:after="0" w:line="240" w:lineRule="auto"/>
        <w:rPr>
          <w:rFonts w:ascii="Arial" w:hAnsi="Arial" w:cs="Arial"/>
          <w:color w:val="505050"/>
          <w:sz w:val="21"/>
          <w:szCs w:val="21"/>
        </w:rPr>
      </w:pPr>
    </w:p>
    <w:p w:rsidR="000757B9" w:rsidRPr="00030AC1" w:rsidRDefault="00316A2C" w:rsidP="008F1196">
      <w:pPr>
        <w:spacing w:after="0" w:line="240" w:lineRule="auto"/>
        <w:rPr>
          <w:rFonts w:ascii="Arial" w:hAnsi="Arial" w:cs="Arial"/>
          <w:b/>
          <w:i/>
        </w:rPr>
      </w:pPr>
      <w:hyperlink r:id="rId141" w:history="1">
        <w:r w:rsidR="000757B9" w:rsidRPr="00030AC1">
          <w:rPr>
            <w:rStyle w:val="Hyperlink"/>
            <w:rFonts w:ascii="Arial" w:hAnsi="Arial" w:cs="Arial"/>
            <w:b/>
            <w:i/>
          </w:rPr>
          <w:t>Speak Now</w:t>
        </w:r>
      </w:hyperlink>
    </w:p>
    <w:p w:rsidR="000757B9" w:rsidRPr="00030AC1" w:rsidRDefault="000757B9" w:rsidP="008F1196">
      <w:pPr>
        <w:pStyle w:val="NormalWeb"/>
        <w:spacing w:before="0" w:beforeAutospacing="0" w:after="0" w:afterAutospacing="0"/>
        <w:rPr>
          <w:rFonts w:ascii="Arial" w:hAnsi="Arial" w:cs="Arial"/>
          <w:sz w:val="22"/>
          <w:szCs w:val="22"/>
        </w:rPr>
      </w:pPr>
      <w:r w:rsidRPr="00030AC1">
        <w:rPr>
          <w:rFonts w:ascii="Arial" w:hAnsi="Arial" w:cs="Arial"/>
          <w:sz w:val="22"/>
          <w:szCs w:val="22"/>
        </w:rPr>
        <w:t xml:space="preserve">The Speak Network, a Christian charity which campaigns on issues of human rights and global justice, has reported that it could lose much of its donations funding as it is being forced to change its bank account details. It had had an account with Halifax since 2000, but the bank informed them in June that its particular type of account would no longer be available after October 2012. This is leaving the charity with the prospect of losing as much as £4,000 per year in revenue. The charity receives monthly donations via standing orders into the account, but the details of many long-term donors are no longer available to the charity, while others have chosen to remain anonymous. The charity has explored all its available options in an attempt to persuade Halifax to allow them to retain their current bank details so as not to lose donations, only to be informed by Halifax that this was not possible. </w:t>
      </w:r>
    </w:p>
    <w:p w:rsidR="000757B9" w:rsidRPr="00030AC1" w:rsidRDefault="000757B9" w:rsidP="008F1196">
      <w:pPr>
        <w:pStyle w:val="NormalWeb"/>
        <w:spacing w:before="0" w:beforeAutospacing="0" w:after="0" w:afterAutospacing="0"/>
        <w:rPr>
          <w:rFonts w:ascii="Arial" w:hAnsi="Arial" w:cs="Arial"/>
          <w:sz w:val="22"/>
          <w:szCs w:val="22"/>
        </w:rPr>
      </w:pPr>
    </w:p>
    <w:p w:rsidR="000757B9" w:rsidRPr="00030AC1" w:rsidRDefault="000757B9" w:rsidP="008F1196">
      <w:pPr>
        <w:spacing w:after="0" w:line="240" w:lineRule="auto"/>
        <w:rPr>
          <w:rFonts w:ascii="Arial" w:hAnsi="Arial" w:cs="Arial"/>
          <w:b/>
          <w:i/>
        </w:rPr>
      </w:pPr>
    </w:p>
    <w:p w:rsidR="000757B9" w:rsidRPr="00030AC1" w:rsidRDefault="000757B9" w:rsidP="0000581D">
      <w:pPr>
        <w:pStyle w:val="Heading2"/>
        <w:spacing w:before="0" w:line="240" w:lineRule="auto"/>
        <w:rPr>
          <w:rFonts w:cs="Arial"/>
        </w:rPr>
      </w:pPr>
      <w:bookmarkStart w:id="46" w:name="_Toc332311448"/>
      <w:r w:rsidRPr="00030AC1">
        <w:rPr>
          <w:rFonts w:cs="Arial"/>
        </w:rPr>
        <w:t>Waltham Forest</w:t>
      </w:r>
      <w:bookmarkEnd w:id="46"/>
    </w:p>
    <w:p w:rsidR="000757B9" w:rsidRPr="00030AC1" w:rsidRDefault="000757B9" w:rsidP="0000581D">
      <w:pPr>
        <w:spacing w:after="0" w:line="240" w:lineRule="auto"/>
        <w:rPr>
          <w:rFonts w:ascii="Arial" w:hAnsi="Arial" w:cs="Arial"/>
          <w:b/>
          <w:i/>
        </w:rPr>
      </w:pPr>
      <w:r w:rsidRPr="00030AC1">
        <w:rPr>
          <w:rFonts w:ascii="Arial" w:hAnsi="Arial" w:cs="Arial"/>
          <w:b/>
          <w:i/>
        </w:rPr>
        <w:t>General funding</w:t>
      </w:r>
    </w:p>
    <w:p w:rsidR="000757B9" w:rsidRPr="00030AC1" w:rsidRDefault="000757B9" w:rsidP="00BC03A6">
      <w:pPr>
        <w:spacing w:after="0" w:line="240" w:lineRule="auto"/>
        <w:rPr>
          <w:rFonts w:ascii="Arial" w:hAnsi="Arial" w:cs="Arial"/>
        </w:rPr>
      </w:pPr>
      <w:r w:rsidRPr="00030AC1">
        <w:rPr>
          <w:rFonts w:ascii="Arial" w:hAnsi="Arial" w:cs="Arial"/>
        </w:rPr>
        <w:t>LB Waltham Forest had cuts in spending power of 5.2% in 2011-12 and of 3.7% in 2012-13. The Council’s Formula Grant for 2012/13 was £116.050 million which represents a further reduction of 7.84% on the existing 2011/12 grant levels. LB Waltham Forest made savings of £29.5 million in 2011/12 and a further £16.2 million of savings are required in 2012/13 in order to set a balanced budget.</w:t>
      </w:r>
    </w:p>
    <w:p w:rsidR="000757B9" w:rsidRPr="00030AC1" w:rsidRDefault="000757B9" w:rsidP="0000581D">
      <w:pPr>
        <w:spacing w:after="0" w:line="240" w:lineRule="auto"/>
        <w:rPr>
          <w:rFonts w:ascii="Arial" w:hAnsi="Arial" w:cs="Arial"/>
        </w:rPr>
      </w:pPr>
    </w:p>
    <w:p w:rsidR="000757B9" w:rsidRPr="00030AC1" w:rsidRDefault="000757B9" w:rsidP="0000581D">
      <w:pPr>
        <w:spacing w:after="0" w:line="240" w:lineRule="auto"/>
        <w:rPr>
          <w:rFonts w:ascii="Arial" w:hAnsi="Arial" w:cs="Arial"/>
          <w:b/>
          <w:i/>
        </w:rPr>
      </w:pPr>
      <w:r w:rsidRPr="00030AC1">
        <w:rPr>
          <w:rFonts w:ascii="Arial" w:hAnsi="Arial" w:cs="Arial"/>
          <w:b/>
          <w:i/>
        </w:rPr>
        <w:t>Voluntary Action Waltham Forest</w:t>
      </w:r>
    </w:p>
    <w:p w:rsidR="000757B9" w:rsidRPr="00030AC1" w:rsidRDefault="000757B9" w:rsidP="0000581D">
      <w:pPr>
        <w:spacing w:after="0" w:line="240" w:lineRule="auto"/>
        <w:rPr>
          <w:rFonts w:ascii="Arial" w:hAnsi="Arial" w:cs="Arial"/>
        </w:rPr>
      </w:pPr>
      <w:r w:rsidRPr="00030AC1">
        <w:rPr>
          <w:rFonts w:ascii="Arial" w:hAnsi="Arial" w:cs="Arial"/>
        </w:rPr>
        <w:t>LB Waltham Forest has committed to provide support to Voluntary Action Waltham Forest until 31</w:t>
      </w:r>
      <w:r w:rsidRPr="00030AC1">
        <w:rPr>
          <w:rFonts w:ascii="Arial" w:hAnsi="Arial" w:cs="Arial"/>
          <w:vertAlign w:val="superscript"/>
        </w:rPr>
        <w:t>st</w:t>
      </w:r>
      <w:r w:rsidRPr="00030AC1">
        <w:rPr>
          <w:rFonts w:ascii="Arial" w:hAnsi="Arial" w:cs="Arial"/>
        </w:rPr>
        <w:t xml:space="preserve"> March 2013. LVSC does not have any information on whether this has increased or decreased from the £579,152 it provided in 2010-11.</w:t>
      </w:r>
    </w:p>
    <w:p w:rsidR="000757B9" w:rsidRPr="00030AC1" w:rsidRDefault="000757B9" w:rsidP="0000581D">
      <w:pPr>
        <w:spacing w:after="0" w:line="240" w:lineRule="auto"/>
        <w:rPr>
          <w:rFonts w:ascii="Arial" w:hAnsi="Arial" w:cs="Arial"/>
          <w:b/>
          <w:i/>
        </w:rPr>
      </w:pPr>
    </w:p>
    <w:p w:rsidR="000757B9" w:rsidRPr="00030AC1" w:rsidRDefault="000757B9" w:rsidP="0000581D">
      <w:pPr>
        <w:spacing w:after="0" w:line="240" w:lineRule="auto"/>
        <w:rPr>
          <w:rFonts w:ascii="Arial" w:hAnsi="Arial" w:cs="Arial"/>
          <w:b/>
          <w:i/>
        </w:rPr>
      </w:pPr>
      <w:r w:rsidRPr="00030AC1">
        <w:rPr>
          <w:rFonts w:ascii="Arial" w:hAnsi="Arial" w:cs="Arial"/>
          <w:b/>
          <w:i/>
        </w:rPr>
        <w:t>Waltham Forest’s VCS</w:t>
      </w:r>
    </w:p>
    <w:p w:rsidR="000757B9" w:rsidRPr="00030AC1" w:rsidRDefault="000757B9" w:rsidP="0059577E">
      <w:pPr>
        <w:spacing w:after="0" w:line="240" w:lineRule="auto"/>
        <w:rPr>
          <w:rFonts w:ascii="Arial" w:hAnsi="Arial" w:cs="Arial"/>
          <w:lang w:eastAsia="en-GB"/>
        </w:rPr>
      </w:pPr>
      <w:r w:rsidRPr="00030AC1">
        <w:rPr>
          <w:rFonts w:ascii="Arial" w:hAnsi="Arial" w:cs="Arial"/>
          <w:lang w:eastAsia="en-GB"/>
        </w:rPr>
        <w:t xml:space="preserve">The local VCS in Waltham Forest consists of a wide range of charities, community groups, tenants and residents associations, social enterprises and many more not-for-profit organisations or groups. </w:t>
      </w:r>
      <w:hyperlink r:id="rId142" w:history="1">
        <w:r w:rsidRPr="00030AC1">
          <w:rPr>
            <w:rStyle w:val="Hyperlink"/>
            <w:rFonts w:ascii="Arial" w:hAnsi="Arial" w:cs="Arial"/>
            <w:lang w:eastAsia="en-GB"/>
          </w:rPr>
          <w:t>The Council currently spends over £5million on services delivered by the VCS.</w:t>
        </w:r>
      </w:hyperlink>
      <w:r w:rsidRPr="00030AC1">
        <w:rPr>
          <w:rFonts w:ascii="Arial" w:hAnsi="Arial" w:cs="Arial"/>
          <w:lang w:eastAsia="en-GB"/>
        </w:rPr>
        <w:t xml:space="preserve"> The council has decommissioned and recommissioned many VCS services over the last year resulting in the implementation of specific preventative services in areas such as falls, dementia, strokes and alcohol and drugs. According to the </w:t>
      </w:r>
      <w:hyperlink r:id="rId143" w:history="1">
        <w:r w:rsidRPr="00030AC1">
          <w:rPr>
            <w:rStyle w:val="Hyperlink"/>
            <w:rFonts w:ascii="Arial" w:hAnsi="Arial" w:cs="Arial"/>
            <w:lang w:eastAsia="en-GB"/>
          </w:rPr>
          <w:t>council budget</w:t>
        </w:r>
      </w:hyperlink>
      <w:r w:rsidRPr="00030AC1">
        <w:rPr>
          <w:rFonts w:ascii="Arial" w:hAnsi="Arial" w:cs="Arial"/>
          <w:lang w:eastAsia="en-GB"/>
        </w:rPr>
        <w:t xml:space="preserve"> £4,647,900 went to the VCS in third sector payments in 2011-12 and this was increased to £4,748,700 (2%) in 2012-13. LB Waltham forest have also committed to reducing the Conditional grant Fund which supported VCS organisations to develop new business models to be able to provide services to individuals with personal budgets by £80,000 in 2013-14 and a further £60,000 in 2014-15 </w:t>
      </w:r>
    </w:p>
    <w:p w:rsidR="000757B9" w:rsidRPr="00030AC1" w:rsidRDefault="000757B9" w:rsidP="0000581D">
      <w:pPr>
        <w:spacing w:after="0" w:line="240" w:lineRule="auto"/>
        <w:rPr>
          <w:rFonts w:ascii="Arial" w:hAnsi="Arial" w:cs="Arial"/>
        </w:rPr>
      </w:pPr>
    </w:p>
    <w:p w:rsidR="000757B9" w:rsidRPr="00030AC1" w:rsidRDefault="000757B9" w:rsidP="0000581D">
      <w:pPr>
        <w:spacing w:after="0" w:line="240" w:lineRule="auto"/>
        <w:rPr>
          <w:rFonts w:ascii="Arial" w:hAnsi="Arial" w:cs="Arial"/>
        </w:rPr>
      </w:pPr>
      <w:r w:rsidRPr="00030AC1">
        <w:rPr>
          <w:rFonts w:ascii="Arial" w:hAnsi="Arial" w:cs="Arial"/>
        </w:rPr>
        <w:t xml:space="preserve">LB Waltham Forest has just produced a new </w:t>
      </w:r>
      <w:hyperlink r:id="rId144" w:history="1">
        <w:r w:rsidRPr="00030AC1">
          <w:rPr>
            <w:rStyle w:val="Hyperlink"/>
            <w:rFonts w:ascii="Arial" w:hAnsi="Arial" w:cs="Arial"/>
          </w:rPr>
          <w:t>Thriving Voluntary and Community Sector Strategy for 2012-15</w:t>
        </w:r>
      </w:hyperlink>
      <w:r w:rsidRPr="00030AC1">
        <w:rPr>
          <w:rFonts w:ascii="Arial" w:hAnsi="Arial" w:cs="Arial"/>
        </w:rPr>
        <w:t xml:space="preserve"> and </w:t>
      </w:r>
      <w:hyperlink r:id="rId145" w:history="1">
        <w:r w:rsidRPr="00030AC1">
          <w:rPr>
            <w:rStyle w:val="Hyperlink"/>
            <w:rFonts w:ascii="Arial" w:hAnsi="Arial" w:cs="Arial"/>
          </w:rPr>
          <w:t>Action Plan</w:t>
        </w:r>
      </w:hyperlink>
    </w:p>
    <w:p w:rsidR="000757B9" w:rsidRPr="00030AC1" w:rsidRDefault="000757B9" w:rsidP="0000581D">
      <w:pPr>
        <w:spacing w:after="0" w:line="240" w:lineRule="auto"/>
        <w:rPr>
          <w:rFonts w:ascii="Arial" w:hAnsi="Arial" w:cs="Arial"/>
        </w:rPr>
      </w:pPr>
    </w:p>
    <w:p w:rsidR="000757B9" w:rsidRPr="00030AC1" w:rsidRDefault="000757B9" w:rsidP="0000581D">
      <w:pPr>
        <w:spacing w:after="0" w:line="240" w:lineRule="auto"/>
        <w:rPr>
          <w:rFonts w:ascii="Arial" w:hAnsi="Arial" w:cs="Arial"/>
        </w:rPr>
      </w:pPr>
      <w:r w:rsidRPr="00030AC1">
        <w:rPr>
          <w:rFonts w:ascii="Arial" w:hAnsi="Arial" w:cs="Arial"/>
        </w:rPr>
        <w:t xml:space="preserve">LB Waltham Forest has introduced two new funding schemes for the VCS in 2012-13. The </w:t>
      </w:r>
      <w:hyperlink r:id="rId146" w:history="1">
        <w:r w:rsidRPr="00030AC1">
          <w:rPr>
            <w:rStyle w:val="Hyperlink"/>
            <w:rFonts w:ascii="Arial" w:hAnsi="Arial" w:cs="Arial"/>
          </w:rPr>
          <w:t>Match funding scheme</w:t>
        </w:r>
      </w:hyperlink>
      <w:r w:rsidRPr="00030AC1">
        <w:rPr>
          <w:rFonts w:ascii="Arial" w:hAnsi="Arial" w:cs="Arial"/>
        </w:rPr>
        <w:t xml:space="preserve"> is being introduced as a pilot in 2012-13 and has a total budget of £100,000. The council will match £1 for every £1 raised from a minimum of £100 up to a maximum of £10,000. They have also introduced a </w:t>
      </w:r>
      <w:hyperlink r:id="rId147" w:history="1">
        <w:r w:rsidRPr="00030AC1">
          <w:rPr>
            <w:rStyle w:val="Hyperlink"/>
            <w:rFonts w:ascii="Arial" w:hAnsi="Arial" w:cs="Arial"/>
          </w:rPr>
          <w:t>Volunteering Support Scheme</w:t>
        </w:r>
      </w:hyperlink>
      <w:r w:rsidRPr="00030AC1">
        <w:rPr>
          <w:rFonts w:ascii="Arial" w:hAnsi="Arial" w:cs="Arial"/>
        </w:rPr>
        <w:t xml:space="preserve"> with a total budget of £50,000 for 2012-13</w:t>
      </w:r>
    </w:p>
    <w:p w:rsidR="000757B9" w:rsidRPr="00030AC1" w:rsidRDefault="000757B9" w:rsidP="0000581D">
      <w:pPr>
        <w:spacing w:after="0" w:line="240" w:lineRule="auto"/>
        <w:rPr>
          <w:rFonts w:ascii="Arial" w:hAnsi="Arial" w:cs="Arial"/>
          <w:b/>
          <w:i/>
        </w:rPr>
      </w:pPr>
    </w:p>
    <w:p w:rsidR="000757B9" w:rsidRPr="00030AC1" w:rsidRDefault="000757B9" w:rsidP="006761A1">
      <w:pPr>
        <w:pStyle w:val="Heading2"/>
        <w:rPr>
          <w:rFonts w:cs="Arial"/>
        </w:rPr>
      </w:pPr>
      <w:bookmarkStart w:id="47" w:name="_Toc332311449"/>
      <w:r w:rsidRPr="00030AC1">
        <w:rPr>
          <w:rFonts w:cs="Arial"/>
        </w:rPr>
        <w:lastRenderedPageBreak/>
        <w:t>Wandsworth</w:t>
      </w:r>
      <w:bookmarkEnd w:id="47"/>
    </w:p>
    <w:p w:rsidR="000757B9" w:rsidRPr="00030AC1" w:rsidRDefault="000757B9" w:rsidP="005D64D7">
      <w:pPr>
        <w:spacing w:after="0" w:line="240" w:lineRule="auto"/>
        <w:rPr>
          <w:rFonts w:ascii="Arial" w:hAnsi="Arial" w:cs="Arial"/>
          <w:b/>
          <w:i/>
        </w:rPr>
      </w:pPr>
      <w:r w:rsidRPr="00030AC1">
        <w:rPr>
          <w:rFonts w:ascii="Arial" w:hAnsi="Arial" w:cs="Arial"/>
          <w:b/>
          <w:i/>
        </w:rPr>
        <w:t>General funding</w:t>
      </w:r>
    </w:p>
    <w:p w:rsidR="000757B9" w:rsidRPr="00030AC1" w:rsidRDefault="000757B9" w:rsidP="005D64D7">
      <w:pPr>
        <w:spacing w:after="0" w:line="240" w:lineRule="auto"/>
        <w:rPr>
          <w:rFonts w:ascii="Arial" w:hAnsi="Arial" w:cs="Arial"/>
        </w:rPr>
      </w:pPr>
      <w:r w:rsidRPr="00030AC1">
        <w:rPr>
          <w:rFonts w:ascii="Arial" w:hAnsi="Arial" w:cs="Arial"/>
        </w:rPr>
        <w:t>LB Waltham Forest had cuts in spending power of 6.5% in 2011-12 and of 4.6% in 2012-13.</w:t>
      </w:r>
    </w:p>
    <w:p w:rsidR="000757B9" w:rsidRPr="00030AC1" w:rsidRDefault="000757B9" w:rsidP="005D64D7">
      <w:pPr>
        <w:spacing w:after="0" w:line="240" w:lineRule="auto"/>
        <w:rPr>
          <w:rFonts w:ascii="Arial" w:hAnsi="Arial" w:cs="Arial"/>
        </w:rPr>
      </w:pPr>
    </w:p>
    <w:p w:rsidR="000757B9" w:rsidRPr="00030AC1" w:rsidRDefault="000757B9" w:rsidP="005D64D7">
      <w:pPr>
        <w:spacing w:after="0" w:line="240" w:lineRule="auto"/>
        <w:rPr>
          <w:rFonts w:ascii="Arial" w:hAnsi="Arial" w:cs="Arial"/>
          <w:b/>
          <w:i/>
        </w:rPr>
      </w:pPr>
      <w:r w:rsidRPr="00030AC1">
        <w:rPr>
          <w:rFonts w:ascii="Arial" w:hAnsi="Arial" w:cs="Arial"/>
          <w:b/>
          <w:i/>
        </w:rPr>
        <w:t>Lifetimes</w:t>
      </w:r>
    </w:p>
    <w:p w:rsidR="000757B9" w:rsidRPr="00030AC1" w:rsidRDefault="000757B9" w:rsidP="006F5297">
      <w:pPr>
        <w:spacing w:after="0" w:line="240" w:lineRule="auto"/>
        <w:rPr>
          <w:rFonts w:ascii="Arial" w:hAnsi="Arial" w:cs="Arial"/>
        </w:rPr>
      </w:pPr>
      <w:r w:rsidRPr="00030AC1">
        <w:rPr>
          <w:rFonts w:ascii="Arial" w:hAnsi="Arial" w:cs="Arial"/>
        </w:rPr>
        <w:t xml:space="preserve">Lifetimes, the Council for Voluntary Service in Wandsworth lost 48% of its local authority funding in 2011-12, when it lost the contract for volunteering services to Groundwork. LVSC does not have information about its funding for 2012-13. The loss of this contract also resulted in the organisation having to move premises. </w:t>
      </w:r>
    </w:p>
    <w:p w:rsidR="000757B9" w:rsidRPr="00030AC1" w:rsidRDefault="000757B9" w:rsidP="006F5297">
      <w:pPr>
        <w:spacing w:after="0" w:line="240" w:lineRule="auto"/>
        <w:rPr>
          <w:rFonts w:ascii="Arial" w:hAnsi="Arial" w:cs="Arial"/>
        </w:rPr>
      </w:pPr>
      <w:r w:rsidRPr="00030AC1">
        <w:rPr>
          <w:rFonts w:ascii="Arial" w:hAnsi="Arial" w:cs="Arial"/>
        </w:rPr>
        <w:t>With loss of funding for 2012-13 Lifetimes</w:t>
      </w:r>
      <w:hyperlink r:id="rId148" w:history="1">
        <w:r w:rsidRPr="00030AC1">
          <w:rPr>
            <w:rStyle w:val="Hyperlink"/>
            <w:rFonts w:ascii="Arial" w:hAnsi="Arial" w:cs="Arial"/>
          </w:rPr>
          <w:t xml:space="preserve"> reviewed</w:t>
        </w:r>
      </w:hyperlink>
      <w:r w:rsidRPr="00030AC1">
        <w:rPr>
          <w:rFonts w:ascii="Arial" w:hAnsi="Arial" w:cs="Arial"/>
        </w:rPr>
        <w:t xml:space="preserve"> the services it offers the local community. Changes to services included:</w:t>
      </w:r>
    </w:p>
    <w:p w:rsidR="000757B9" w:rsidRPr="00030AC1" w:rsidRDefault="000757B9" w:rsidP="006F5297">
      <w:pPr>
        <w:numPr>
          <w:ilvl w:val="0"/>
          <w:numId w:val="33"/>
        </w:numPr>
        <w:spacing w:after="0" w:line="240" w:lineRule="auto"/>
        <w:rPr>
          <w:rFonts w:ascii="Arial" w:hAnsi="Arial" w:cs="Arial"/>
        </w:rPr>
      </w:pPr>
      <w:r w:rsidRPr="00030AC1">
        <w:rPr>
          <w:rFonts w:ascii="Arial" w:hAnsi="Arial" w:cs="Arial"/>
        </w:rPr>
        <w:t>The Volunteer Centre Wandsworth will continue to provide volunteer best practice support to local volunteer involving organisations but with one less member of staff. There will be some projects offering specialist volunteering support but other brokerage support such as Volunteer Open Days will no longer be available.</w:t>
      </w:r>
    </w:p>
    <w:p w:rsidR="000757B9" w:rsidRPr="00030AC1" w:rsidRDefault="000757B9" w:rsidP="006F5297">
      <w:pPr>
        <w:numPr>
          <w:ilvl w:val="0"/>
          <w:numId w:val="33"/>
        </w:numPr>
        <w:spacing w:after="0" w:line="240" w:lineRule="auto"/>
        <w:rPr>
          <w:rFonts w:ascii="Arial" w:hAnsi="Arial" w:cs="Arial"/>
        </w:rPr>
      </w:pPr>
      <w:r w:rsidRPr="00030AC1">
        <w:rPr>
          <w:rFonts w:ascii="Arial" w:hAnsi="Arial" w:cs="Arial"/>
        </w:rPr>
        <w:t xml:space="preserve">The reduction in some services has also meant a reduction in their volunteering programme, which meant Lifetimes could take on fewer volunteers. </w:t>
      </w:r>
    </w:p>
    <w:p w:rsidR="000757B9" w:rsidRPr="00030AC1" w:rsidRDefault="000757B9" w:rsidP="006F5297">
      <w:pPr>
        <w:numPr>
          <w:ilvl w:val="0"/>
          <w:numId w:val="33"/>
        </w:numPr>
        <w:spacing w:after="0" w:line="240" w:lineRule="auto"/>
        <w:rPr>
          <w:rFonts w:ascii="Arial" w:hAnsi="Arial" w:cs="Arial"/>
        </w:rPr>
      </w:pPr>
      <w:r w:rsidRPr="00030AC1">
        <w:rPr>
          <w:rFonts w:ascii="Arial" w:hAnsi="Arial" w:cs="Arial"/>
        </w:rPr>
        <w:t xml:space="preserve">The Policy Project was set to continue with an additional role in facilitating the Voluntary and Community Sector Forum helping to provide local organisations with voice and representation on a range of issues. </w:t>
      </w:r>
    </w:p>
    <w:p w:rsidR="000757B9" w:rsidRPr="00030AC1" w:rsidRDefault="000757B9" w:rsidP="006F5297">
      <w:pPr>
        <w:numPr>
          <w:ilvl w:val="0"/>
          <w:numId w:val="33"/>
        </w:numPr>
        <w:spacing w:after="0" w:line="240" w:lineRule="auto"/>
        <w:rPr>
          <w:rFonts w:ascii="Arial" w:hAnsi="Arial" w:cs="Arial"/>
        </w:rPr>
      </w:pPr>
      <w:r w:rsidRPr="00030AC1">
        <w:rPr>
          <w:rFonts w:ascii="Arial" w:hAnsi="Arial" w:cs="Arial"/>
        </w:rPr>
        <w:t xml:space="preserve">They would continue to offer learning opportunities to organisations but would focus on key areas of need and may have to charge for sessions where appropriate to cover running costs. </w:t>
      </w:r>
    </w:p>
    <w:p w:rsidR="000757B9" w:rsidRPr="00030AC1" w:rsidRDefault="000757B9" w:rsidP="006F5297">
      <w:pPr>
        <w:numPr>
          <w:ilvl w:val="0"/>
          <w:numId w:val="33"/>
        </w:numPr>
        <w:spacing w:after="0" w:line="240" w:lineRule="auto"/>
        <w:rPr>
          <w:rFonts w:ascii="Arial" w:hAnsi="Arial" w:cs="Arial"/>
        </w:rPr>
      </w:pPr>
      <w:r w:rsidRPr="00030AC1">
        <w:rPr>
          <w:rFonts w:ascii="Arial" w:hAnsi="Arial" w:cs="Arial"/>
        </w:rPr>
        <w:t xml:space="preserve">The Small Groups Project was closed with the loss of one other member of staff. This had previously been funded through reserves. </w:t>
      </w:r>
    </w:p>
    <w:p w:rsidR="000757B9" w:rsidRPr="00030AC1" w:rsidRDefault="000757B9" w:rsidP="006F5297">
      <w:pPr>
        <w:numPr>
          <w:ilvl w:val="0"/>
          <w:numId w:val="33"/>
        </w:numPr>
        <w:spacing w:after="0" w:line="240" w:lineRule="auto"/>
        <w:rPr>
          <w:rFonts w:ascii="Arial" w:hAnsi="Arial" w:cs="Arial"/>
        </w:rPr>
      </w:pPr>
      <w:r w:rsidRPr="00030AC1">
        <w:rPr>
          <w:rFonts w:ascii="Arial" w:hAnsi="Arial" w:cs="Arial"/>
        </w:rPr>
        <w:t>One-to-one development support to local organisations free of charge could no longer be offered, with this service replaced by a list of resources on their website.</w:t>
      </w:r>
    </w:p>
    <w:p w:rsidR="000757B9" w:rsidRPr="00030AC1" w:rsidRDefault="000757B9" w:rsidP="005D64D7">
      <w:pPr>
        <w:spacing w:after="0" w:line="240" w:lineRule="auto"/>
        <w:rPr>
          <w:rFonts w:ascii="Arial" w:hAnsi="Arial" w:cs="Arial"/>
          <w:i/>
        </w:rPr>
      </w:pPr>
    </w:p>
    <w:p w:rsidR="000757B9" w:rsidRPr="00030AC1" w:rsidRDefault="000757B9" w:rsidP="005D64D7">
      <w:pPr>
        <w:spacing w:after="0" w:line="240" w:lineRule="auto"/>
        <w:rPr>
          <w:rFonts w:ascii="Arial" w:hAnsi="Arial" w:cs="Arial"/>
          <w:b/>
          <w:i/>
        </w:rPr>
      </w:pPr>
      <w:r w:rsidRPr="00030AC1">
        <w:rPr>
          <w:rFonts w:ascii="Arial" w:hAnsi="Arial" w:cs="Arial"/>
          <w:b/>
          <w:i/>
        </w:rPr>
        <w:t>Wandsworth’s VCS</w:t>
      </w:r>
    </w:p>
    <w:p w:rsidR="000757B9" w:rsidRPr="00030AC1" w:rsidRDefault="000757B9" w:rsidP="00E853AD">
      <w:pPr>
        <w:spacing w:after="0" w:line="240" w:lineRule="auto"/>
        <w:rPr>
          <w:rFonts w:ascii="Arial" w:hAnsi="Arial" w:cs="Arial"/>
        </w:rPr>
      </w:pPr>
      <w:r w:rsidRPr="00030AC1">
        <w:rPr>
          <w:rFonts w:ascii="Arial" w:hAnsi="Arial" w:cs="Arial"/>
        </w:rPr>
        <w:t xml:space="preserve">LB Wandsworth gave £22.8million to the VCS in grant and contract funding 2011-12. Its </w:t>
      </w:r>
      <w:hyperlink r:id="rId149" w:history="1">
        <w:r w:rsidRPr="00030AC1">
          <w:rPr>
            <w:rStyle w:val="Hyperlink"/>
            <w:rFonts w:ascii="Arial" w:hAnsi="Arial" w:cs="Arial"/>
          </w:rPr>
          <w:t>2012-13 budget</w:t>
        </w:r>
      </w:hyperlink>
      <w:r w:rsidRPr="00030AC1">
        <w:rPr>
          <w:rFonts w:ascii="Arial" w:hAnsi="Arial" w:cs="Arial"/>
        </w:rPr>
        <w:t xml:space="preserve"> suggests that this is going to be reduced by £848,000 (a 3.8% reduction) in 2012-13</w:t>
      </w:r>
    </w:p>
    <w:p w:rsidR="000757B9" w:rsidRPr="00030AC1" w:rsidRDefault="000757B9" w:rsidP="00E853AD">
      <w:pPr>
        <w:spacing w:after="0" w:line="240" w:lineRule="auto"/>
        <w:rPr>
          <w:rFonts w:ascii="Arial" w:hAnsi="Arial" w:cs="Arial"/>
        </w:rPr>
      </w:pPr>
    </w:p>
    <w:p w:rsidR="000757B9" w:rsidRPr="00030AC1" w:rsidRDefault="000757B9" w:rsidP="00E853AD">
      <w:pPr>
        <w:spacing w:after="0" w:line="240" w:lineRule="auto"/>
        <w:rPr>
          <w:rFonts w:ascii="Arial" w:hAnsi="Arial" w:cs="Arial"/>
        </w:rPr>
      </w:pPr>
      <w:r w:rsidRPr="00030AC1">
        <w:rPr>
          <w:rFonts w:ascii="Arial" w:hAnsi="Arial" w:cs="Arial"/>
        </w:rPr>
        <w:t>LB Wandsworth agreed to set up the Wandsworth Discretionary Fund (WDF), to help voluntary organisations adversely affected by loss of income from the public sector, and Wandsworth Big Society. Funding of £100,000 was agreed for the Wandsworth Discretionary Fund in 2012/13 (a reduction of 50% from 2011-12) and of £169,000 for the Wandsworth Big Society Fund (the same as 2011-12) following the return of funding from the London Borough Grants Scheme of £464,000. Thus the proportion of repatriated London Borough Grants Scheme funding allocated for the VCS was reduced from 80% to 58%.</w:t>
      </w:r>
    </w:p>
    <w:p w:rsidR="000757B9" w:rsidRPr="00030AC1" w:rsidRDefault="000757B9" w:rsidP="00E853AD">
      <w:pPr>
        <w:spacing w:after="0" w:line="240" w:lineRule="auto"/>
        <w:rPr>
          <w:rFonts w:ascii="Arial" w:hAnsi="Arial" w:cs="Arial"/>
        </w:rPr>
      </w:pPr>
    </w:p>
    <w:p w:rsidR="000757B9" w:rsidRPr="00030AC1" w:rsidRDefault="000757B9" w:rsidP="00E853AD">
      <w:pPr>
        <w:spacing w:after="0" w:line="240" w:lineRule="auto"/>
        <w:rPr>
          <w:rFonts w:ascii="Arial" w:hAnsi="Arial" w:cs="Arial"/>
        </w:rPr>
      </w:pPr>
      <w:r w:rsidRPr="00030AC1">
        <w:rPr>
          <w:rFonts w:ascii="Arial" w:hAnsi="Arial" w:cs="Arial"/>
        </w:rPr>
        <w:t xml:space="preserve">Lifetimes also published the results of their survey of Wandsworth’s VCS, </w:t>
      </w:r>
      <w:hyperlink r:id="rId150" w:history="1">
        <w:r w:rsidRPr="00030AC1">
          <w:rPr>
            <w:rStyle w:val="Hyperlink"/>
            <w:rFonts w:ascii="Arial" w:hAnsi="Arial" w:cs="Arial"/>
          </w:rPr>
          <w:t>State of the Sector in Wandsworth</w:t>
        </w:r>
      </w:hyperlink>
      <w:r w:rsidRPr="00030AC1">
        <w:rPr>
          <w:rFonts w:ascii="Arial" w:hAnsi="Arial" w:cs="Arial"/>
        </w:rPr>
        <w:t xml:space="preserve"> in March 2012. Its findings included:</w:t>
      </w:r>
    </w:p>
    <w:p w:rsidR="000757B9" w:rsidRPr="00030AC1" w:rsidRDefault="000757B9" w:rsidP="00E853AD">
      <w:pPr>
        <w:numPr>
          <w:ilvl w:val="0"/>
          <w:numId w:val="33"/>
        </w:numPr>
        <w:spacing w:after="0" w:line="240" w:lineRule="auto"/>
        <w:rPr>
          <w:rFonts w:ascii="Arial" w:hAnsi="Arial" w:cs="Arial"/>
        </w:rPr>
      </w:pPr>
      <w:r w:rsidRPr="00030AC1">
        <w:rPr>
          <w:rFonts w:ascii="Arial" w:hAnsi="Arial" w:cs="Arial"/>
        </w:rPr>
        <w:t xml:space="preserve">Cuts in funding had seen closure of a number of groups during 2011-12 and others had reduced the amount of activity or support that they offered. Organisations had started charging for services that no longer attracted grant or contract funding. </w:t>
      </w:r>
    </w:p>
    <w:p w:rsidR="000757B9" w:rsidRPr="00030AC1" w:rsidRDefault="000757B9" w:rsidP="00E853AD">
      <w:pPr>
        <w:numPr>
          <w:ilvl w:val="0"/>
          <w:numId w:val="33"/>
        </w:numPr>
        <w:spacing w:after="0" w:line="240" w:lineRule="auto"/>
        <w:rPr>
          <w:rFonts w:ascii="Arial" w:hAnsi="Arial" w:cs="Arial"/>
        </w:rPr>
      </w:pPr>
      <w:r w:rsidRPr="00030AC1">
        <w:rPr>
          <w:rFonts w:ascii="Arial" w:hAnsi="Arial" w:cs="Arial"/>
        </w:rPr>
        <w:t>There had been a number of mergers, with larger organisations absorbing smaller or similar local voluntary organisations (eg. Odyssey Care had become a subsidiary of Brandon Care).</w:t>
      </w:r>
    </w:p>
    <w:p w:rsidR="000757B9" w:rsidRPr="00030AC1" w:rsidRDefault="000757B9" w:rsidP="00E853AD">
      <w:pPr>
        <w:numPr>
          <w:ilvl w:val="0"/>
          <w:numId w:val="33"/>
        </w:numPr>
        <w:spacing w:after="0" w:line="240" w:lineRule="auto"/>
        <w:rPr>
          <w:rFonts w:ascii="Arial" w:hAnsi="Arial" w:cs="Arial"/>
        </w:rPr>
      </w:pPr>
      <w:r w:rsidRPr="00030AC1">
        <w:rPr>
          <w:rFonts w:ascii="Arial" w:hAnsi="Arial" w:cs="Arial"/>
        </w:rPr>
        <w:t>Funding from the borough council to voluntary and community organisations had risen from £25million in 2008 to over £30million in 2011.</w:t>
      </w:r>
    </w:p>
    <w:p w:rsidR="000757B9" w:rsidRPr="00030AC1" w:rsidRDefault="000757B9" w:rsidP="00E853AD">
      <w:pPr>
        <w:numPr>
          <w:ilvl w:val="0"/>
          <w:numId w:val="33"/>
        </w:numPr>
        <w:spacing w:after="0" w:line="240" w:lineRule="auto"/>
        <w:rPr>
          <w:rFonts w:ascii="Arial" w:hAnsi="Arial" w:cs="Arial"/>
        </w:rPr>
      </w:pPr>
      <w:r w:rsidRPr="00030AC1">
        <w:rPr>
          <w:rFonts w:ascii="Arial" w:hAnsi="Arial" w:cs="Arial"/>
        </w:rPr>
        <w:t xml:space="preserve">Adult Social Services contracts with VCS organisations increased by over £5.5million between 2010 and 2011, while cuts of nearly £5million of VCS funding took place across most other local authority departments.  The value of Children’s Services contracts with </w:t>
      </w:r>
      <w:r w:rsidRPr="00030AC1">
        <w:rPr>
          <w:rFonts w:ascii="Arial" w:hAnsi="Arial" w:cs="Arial"/>
        </w:rPr>
        <w:lastRenderedPageBreak/>
        <w:t>the VCS and Sure Start funding had dropped by over £1 million, while the Housing Department had seen a reduction in its contracts as well as its support for tenant management organisations and housing cooperatives of over £840 000.</w:t>
      </w:r>
    </w:p>
    <w:p w:rsidR="000757B9" w:rsidRPr="00030AC1" w:rsidRDefault="000757B9" w:rsidP="00E853AD">
      <w:pPr>
        <w:numPr>
          <w:ilvl w:val="0"/>
          <w:numId w:val="33"/>
        </w:numPr>
        <w:spacing w:after="0" w:line="240" w:lineRule="auto"/>
        <w:rPr>
          <w:rStyle w:val="Hyperlink"/>
          <w:rFonts w:ascii="Arial" w:hAnsi="Arial" w:cs="Arial"/>
          <w:color w:val="000000"/>
          <w:u w:val="none"/>
        </w:rPr>
      </w:pPr>
      <w:r w:rsidRPr="00030AC1">
        <w:rPr>
          <w:rFonts w:ascii="Arial" w:hAnsi="Arial" w:cs="Arial"/>
        </w:rPr>
        <w:t>Between 2005 and 2009, the number of organisations in receipt of some type of Local Authority Funding went from 350 to 222.</w:t>
      </w:r>
    </w:p>
    <w:p w:rsidR="000757B9" w:rsidRPr="00030AC1" w:rsidRDefault="000757B9" w:rsidP="00E853AD">
      <w:pPr>
        <w:numPr>
          <w:ilvl w:val="0"/>
          <w:numId w:val="33"/>
        </w:numPr>
        <w:spacing w:after="0" w:line="240" w:lineRule="auto"/>
        <w:rPr>
          <w:rFonts w:ascii="Arial" w:hAnsi="Arial" w:cs="Arial"/>
          <w:color w:val="000000"/>
        </w:rPr>
      </w:pPr>
      <w:r w:rsidRPr="00030AC1">
        <w:rPr>
          <w:rFonts w:ascii="Arial" w:hAnsi="Arial" w:cs="Arial"/>
          <w:color w:val="000000"/>
        </w:rPr>
        <w:t xml:space="preserve">The borough had seen a significant drop in funding to the VCS from the NHS, from £7.8million in 2008 to £2.7million in 2011. </w:t>
      </w:r>
    </w:p>
    <w:p w:rsidR="000757B9" w:rsidRPr="00030AC1" w:rsidRDefault="000757B9" w:rsidP="00E853AD">
      <w:pPr>
        <w:numPr>
          <w:ilvl w:val="0"/>
          <w:numId w:val="33"/>
        </w:numPr>
        <w:spacing w:after="0" w:line="240" w:lineRule="auto"/>
        <w:rPr>
          <w:rFonts w:ascii="Arial" w:hAnsi="Arial" w:cs="Arial"/>
        </w:rPr>
      </w:pPr>
      <w:r w:rsidRPr="00030AC1">
        <w:rPr>
          <w:rFonts w:ascii="Arial" w:hAnsi="Arial" w:cs="Arial"/>
          <w:color w:val="000000"/>
        </w:rPr>
        <w:t xml:space="preserve">The borough found information on five charitable trusts or foundations regarding their grant allocation in 2010 to 2011 (all over £100,000). </w:t>
      </w:r>
      <w:r w:rsidRPr="00030AC1">
        <w:rPr>
          <w:rFonts w:ascii="Arial" w:hAnsi="Arial" w:cs="Arial"/>
        </w:rPr>
        <w:t>Out of these funders, the Big Lottery Fund had increased its allocation of grants to Wandsworth by almost 40% over the last two years, while all the other funders had reduced the amount of funding they awarded in Wandsworth.</w:t>
      </w:r>
    </w:p>
    <w:p w:rsidR="000757B9" w:rsidRPr="00030AC1" w:rsidRDefault="000757B9" w:rsidP="00BD5581">
      <w:pPr>
        <w:spacing w:after="0" w:line="240" w:lineRule="auto"/>
        <w:rPr>
          <w:rFonts w:ascii="Arial" w:hAnsi="Arial" w:cs="Arial"/>
        </w:rPr>
      </w:pPr>
    </w:p>
    <w:p w:rsidR="000757B9" w:rsidRPr="00030AC1" w:rsidRDefault="000757B9" w:rsidP="009948B2">
      <w:pPr>
        <w:pStyle w:val="Heading2"/>
        <w:rPr>
          <w:rFonts w:cs="Arial"/>
        </w:rPr>
      </w:pPr>
      <w:bookmarkStart w:id="48" w:name="_Toc332311450"/>
      <w:r w:rsidRPr="00030AC1">
        <w:rPr>
          <w:rFonts w:cs="Arial"/>
        </w:rPr>
        <w:t>Westminster</w:t>
      </w:r>
      <w:bookmarkEnd w:id="48"/>
    </w:p>
    <w:p w:rsidR="000757B9" w:rsidRPr="00030AC1" w:rsidRDefault="000757B9" w:rsidP="00186E5B">
      <w:pPr>
        <w:spacing w:after="0" w:line="240" w:lineRule="auto"/>
        <w:rPr>
          <w:rFonts w:ascii="Arial" w:hAnsi="Arial" w:cs="Arial"/>
          <w:b/>
          <w:i/>
        </w:rPr>
      </w:pPr>
      <w:r w:rsidRPr="00030AC1">
        <w:rPr>
          <w:rFonts w:ascii="Arial" w:hAnsi="Arial" w:cs="Arial"/>
          <w:b/>
          <w:i/>
        </w:rPr>
        <w:t>General funding</w:t>
      </w:r>
    </w:p>
    <w:p w:rsidR="000757B9" w:rsidRPr="00030AC1" w:rsidRDefault="000757B9" w:rsidP="00186E5B">
      <w:pPr>
        <w:spacing w:after="0" w:line="240" w:lineRule="auto"/>
        <w:rPr>
          <w:rFonts w:ascii="Arial" w:hAnsi="Arial" w:cs="Arial"/>
          <w:b/>
          <w:i/>
        </w:rPr>
      </w:pPr>
      <w:r w:rsidRPr="00030AC1">
        <w:rPr>
          <w:rFonts w:ascii="Arial" w:hAnsi="Arial" w:cs="Arial"/>
        </w:rPr>
        <w:t>LB Westminster had cuts in spending power of 7.2% in 2011-12 and of 5.0% in 2012-13</w:t>
      </w:r>
    </w:p>
    <w:p w:rsidR="000757B9" w:rsidRPr="00030AC1" w:rsidRDefault="000757B9" w:rsidP="004F77FA">
      <w:pPr>
        <w:spacing w:after="0" w:line="240" w:lineRule="auto"/>
        <w:rPr>
          <w:rFonts w:ascii="Arial" w:hAnsi="Arial" w:cs="Arial"/>
          <w:b/>
          <w:i/>
        </w:rPr>
      </w:pPr>
    </w:p>
    <w:p w:rsidR="000757B9" w:rsidRPr="00030AC1" w:rsidRDefault="000757B9" w:rsidP="004F77FA">
      <w:pPr>
        <w:spacing w:after="0" w:line="240" w:lineRule="auto"/>
        <w:rPr>
          <w:rFonts w:ascii="Arial" w:hAnsi="Arial" w:cs="Arial"/>
          <w:b/>
          <w:i/>
        </w:rPr>
      </w:pPr>
      <w:r w:rsidRPr="00030AC1">
        <w:rPr>
          <w:rFonts w:ascii="Arial" w:hAnsi="Arial" w:cs="Arial"/>
          <w:b/>
          <w:i/>
        </w:rPr>
        <w:t>Voluntary Action Westminster</w:t>
      </w:r>
    </w:p>
    <w:p w:rsidR="000757B9" w:rsidRPr="00030AC1" w:rsidRDefault="000757B9" w:rsidP="004F77FA">
      <w:pPr>
        <w:spacing w:after="0" w:line="240" w:lineRule="auto"/>
        <w:rPr>
          <w:rFonts w:ascii="Arial" w:hAnsi="Arial" w:cs="Arial"/>
        </w:rPr>
      </w:pPr>
      <w:r w:rsidRPr="00030AC1">
        <w:rPr>
          <w:rFonts w:ascii="Arial" w:hAnsi="Arial" w:cs="Arial"/>
        </w:rPr>
        <w:t xml:space="preserve">After an </w:t>
      </w:r>
      <w:hyperlink r:id="rId151" w:history="1">
        <w:r w:rsidRPr="00030AC1">
          <w:rPr>
            <w:rStyle w:val="Hyperlink"/>
            <w:rFonts w:ascii="Arial" w:hAnsi="Arial" w:cs="Arial"/>
          </w:rPr>
          <w:t>unsuccessful bid for a contract offered by Westminster City Council to provide local VCS capacity building services</w:t>
        </w:r>
      </w:hyperlink>
      <w:r w:rsidRPr="00030AC1">
        <w:rPr>
          <w:rFonts w:ascii="Arial" w:hAnsi="Arial" w:cs="Arial"/>
        </w:rPr>
        <w:t xml:space="preserve">, Voluntary Action Westminster saw its local authority funding reduced in 2012-13, although it retains some local authority and health funding. The contract of £145,000 per year to provide support services for the local VCS in Westminster was </w:t>
      </w:r>
      <w:hyperlink r:id="rId152" w:history="1">
        <w:r w:rsidRPr="00030AC1">
          <w:rPr>
            <w:rStyle w:val="Hyperlink"/>
            <w:rFonts w:ascii="Arial" w:hAnsi="Arial" w:cs="Arial"/>
          </w:rPr>
          <w:t>awarded to the Business and Enterprise Group</w:t>
        </w:r>
      </w:hyperlink>
      <w:r w:rsidRPr="00030AC1">
        <w:rPr>
          <w:rFonts w:ascii="Arial" w:hAnsi="Arial" w:cs="Arial"/>
        </w:rPr>
        <w:t xml:space="preserve">. </w:t>
      </w:r>
      <w:hyperlink r:id="rId153" w:history="1">
        <w:r w:rsidRPr="00FE471F">
          <w:rPr>
            <w:rStyle w:val="Hyperlink"/>
            <w:rFonts w:ascii="Arial" w:hAnsi="Arial" w:cs="Arial"/>
          </w:rPr>
          <w:t>Business and Enterprise Group</w:t>
        </w:r>
      </w:hyperlink>
      <w:r w:rsidRPr="00030AC1">
        <w:rPr>
          <w:rFonts w:ascii="Arial" w:hAnsi="Arial" w:cs="Arial"/>
        </w:rPr>
        <w:t xml:space="preserve"> have their Head Office in Seaham</w:t>
      </w:r>
      <w:r>
        <w:rPr>
          <w:rFonts w:ascii="Arial" w:hAnsi="Arial" w:cs="Arial"/>
        </w:rPr>
        <w:t>. They also have a London o</w:t>
      </w:r>
      <w:r w:rsidRPr="00030AC1">
        <w:rPr>
          <w:rFonts w:ascii="Arial" w:hAnsi="Arial" w:cs="Arial"/>
        </w:rPr>
        <w:t>ffice based in Camden. The Camden office is where the WAVE (Westminster Action for Voluntary Engagement) Team will be based but it is the council’s intention that services will be delivered in Westminster at local community locations.</w:t>
      </w:r>
    </w:p>
    <w:p w:rsidR="000757B9" w:rsidRPr="00030AC1" w:rsidRDefault="000757B9" w:rsidP="0077708A">
      <w:pPr>
        <w:pStyle w:val="NormalWeb"/>
        <w:spacing w:before="0" w:beforeAutospacing="0" w:after="0" w:afterAutospacing="0"/>
        <w:rPr>
          <w:rFonts w:ascii="Arial" w:hAnsi="Arial" w:cs="Arial"/>
          <w:color w:val="333333"/>
          <w:sz w:val="18"/>
          <w:szCs w:val="18"/>
        </w:rPr>
      </w:pPr>
    </w:p>
    <w:p w:rsidR="000757B9" w:rsidRPr="00030AC1" w:rsidRDefault="000757B9" w:rsidP="00743EF9">
      <w:pPr>
        <w:pStyle w:val="NormalWeb"/>
        <w:spacing w:before="0" w:beforeAutospacing="0" w:after="0" w:afterAutospacing="0"/>
        <w:rPr>
          <w:rFonts w:ascii="Arial" w:hAnsi="Arial" w:cs="Arial"/>
          <w:b/>
          <w:i/>
          <w:color w:val="333333"/>
          <w:sz w:val="22"/>
          <w:szCs w:val="22"/>
        </w:rPr>
      </w:pPr>
      <w:r w:rsidRPr="00030AC1">
        <w:rPr>
          <w:rFonts w:ascii="Arial" w:hAnsi="Arial" w:cs="Arial"/>
          <w:b/>
          <w:i/>
          <w:color w:val="333333"/>
          <w:sz w:val="22"/>
          <w:szCs w:val="22"/>
        </w:rPr>
        <w:t>Westminster VCS</w:t>
      </w:r>
    </w:p>
    <w:p w:rsidR="000757B9" w:rsidRPr="00030AC1" w:rsidRDefault="000757B9" w:rsidP="00743EF9">
      <w:pPr>
        <w:pStyle w:val="NormalWeb"/>
        <w:spacing w:before="0" w:beforeAutospacing="0" w:after="0" w:afterAutospacing="0"/>
        <w:rPr>
          <w:rFonts w:ascii="Arial" w:hAnsi="Arial" w:cs="Arial"/>
          <w:b/>
          <w:i/>
          <w:color w:val="333333"/>
          <w:sz w:val="22"/>
          <w:szCs w:val="22"/>
        </w:rPr>
      </w:pPr>
      <w:r w:rsidRPr="00030AC1">
        <w:rPr>
          <w:rFonts w:ascii="Arial" w:hAnsi="Arial" w:cs="Arial"/>
          <w:sz w:val="22"/>
          <w:szCs w:val="22"/>
        </w:rPr>
        <w:t xml:space="preserve">There are around 700 voluntary and community sector organisations in Westminster. From </w:t>
      </w:r>
      <w:hyperlink r:id="rId154" w:history="1">
        <w:r w:rsidRPr="00030AC1">
          <w:rPr>
            <w:rStyle w:val="Hyperlink"/>
            <w:rFonts w:ascii="Arial" w:hAnsi="Arial" w:cs="Arial"/>
            <w:sz w:val="22"/>
            <w:szCs w:val="22"/>
          </w:rPr>
          <w:t>surveys</w:t>
        </w:r>
      </w:hyperlink>
      <w:r w:rsidRPr="00030AC1">
        <w:rPr>
          <w:rFonts w:ascii="Arial" w:hAnsi="Arial" w:cs="Arial"/>
          <w:sz w:val="22"/>
          <w:szCs w:val="22"/>
        </w:rPr>
        <w:t xml:space="preserve"> of local voluntary sector organisations in Westminster:</w:t>
      </w:r>
    </w:p>
    <w:p w:rsidR="000757B9" w:rsidRPr="00030AC1" w:rsidRDefault="000757B9" w:rsidP="0030454C">
      <w:pPr>
        <w:numPr>
          <w:ilvl w:val="0"/>
          <w:numId w:val="38"/>
        </w:numPr>
        <w:spacing w:after="0" w:line="240" w:lineRule="auto"/>
        <w:rPr>
          <w:rFonts w:ascii="Arial" w:hAnsi="Arial" w:cs="Arial"/>
          <w:lang w:eastAsia="en-GB"/>
        </w:rPr>
      </w:pPr>
      <w:r w:rsidRPr="00030AC1">
        <w:rPr>
          <w:rFonts w:ascii="Arial" w:hAnsi="Arial" w:cs="Arial"/>
          <w:lang w:eastAsia="en-GB"/>
        </w:rPr>
        <w:t>Over 50% of organisations have an income of less than £10,000</w:t>
      </w:r>
    </w:p>
    <w:p w:rsidR="000757B9" w:rsidRPr="00030AC1" w:rsidRDefault="000757B9" w:rsidP="0030454C">
      <w:pPr>
        <w:numPr>
          <w:ilvl w:val="0"/>
          <w:numId w:val="38"/>
        </w:numPr>
        <w:spacing w:after="0" w:line="240" w:lineRule="auto"/>
        <w:rPr>
          <w:rFonts w:ascii="Arial" w:hAnsi="Arial" w:cs="Arial"/>
          <w:lang w:eastAsia="en-GB"/>
        </w:rPr>
      </w:pPr>
      <w:r w:rsidRPr="00030AC1">
        <w:rPr>
          <w:rFonts w:ascii="Arial" w:hAnsi="Arial" w:cs="Arial"/>
          <w:lang w:eastAsia="en-GB"/>
        </w:rPr>
        <w:t>The total income for the sector is approximately £205 million</w:t>
      </w:r>
    </w:p>
    <w:p w:rsidR="000757B9" w:rsidRPr="00030AC1" w:rsidRDefault="000757B9" w:rsidP="0030454C">
      <w:pPr>
        <w:numPr>
          <w:ilvl w:val="0"/>
          <w:numId w:val="38"/>
        </w:numPr>
        <w:spacing w:after="0" w:line="240" w:lineRule="auto"/>
        <w:rPr>
          <w:rFonts w:ascii="Arial" w:hAnsi="Arial" w:cs="Arial"/>
          <w:lang w:eastAsia="en-GB"/>
        </w:rPr>
      </w:pPr>
      <w:r w:rsidRPr="00030AC1">
        <w:rPr>
          <w:rFonts w:ascii="Arial" w:hAnsi="Arial" w:cs="Arial"/>
          <w:lang w:eastAsia="en-GB"/>
        </w:rPr>
        <w:t>In 2009/10 there were an estimated 678,000 client contacts with services provided by the voluntary and community sector</w:t>
      </w:r>
    </w:p>
    <w:p w:rsidR="000757B9" w:rsidRPr="00030AC1" w:rsidRDefault="000757B9" w:rsidP="0030454C">
      <w:pPr>
        <w:numPr>
          <w:ilvl w:val="0"/>
          <w:numId w:val="38"/>
        </w:numPr>
        <w:spacing w:after="0" w:line="240" w:lineRule="auto"/>
        <w:rPr>
          <w:rFonts w:ascii="Arial" w:hAnsi="Arial" w:cs="Arial"/>
          <w:lang w:eastAsia="en-GB"/>
        </w:rPr>
      </w:pPr>
      <w:r w:rsidRPr="00030AC1">
        <w:rPr>
          <w:rFonts w:ascii="Arial" w:hAnsi="Arial" w:cs="Arial"/>
          <w:lang w:eastAsia="en-GB"/>
        </w:rPr>
        <w:t>The sector employs around 2,250 full time staff and 1,400 part time staff, but over 50% rely on volunteers completely</w:t>
      </w:r>
    </w:p>
    <w:p w:rsidR="000757B9" w:rsidRPr="00030AC1" w:rsidRDefault="000757B9" w:rsidP="0030454C">
      <w:pPr>
        <w:numPr>
          <w:ilvl w:val="0"/>
          <w:numId w:val="38"/>
        </w:numPr>
        <w:spacing w:after="0" w:line="240" w:lineRule="auto"/>
        <w:rPr>
          <w:rFonts w:ascii="Arial" w:hAnsi="Arial" w:cs="Arial"/>
          <w:lang w:eastAsia="en-GB"/>
        </w:rPr>
      </w:pPr>
      <w:r w:rsidRPr="00030AC1">
        <w:rPr>
          <w:rFonts w:ascii="Arial" w:hAnsi="Arial" w:cs="Arial"/>
          <w:lang w:eastAsia="en-GB"/>
        </w:rPr>
        <w:t>·The sector engages around 8,500 volunteers each year</w:t>
      </w:r>
    </w:p>
    <w:p w:rsidR="000757B9" w:rsidRPr="00030AC1" w:rsidRDefault="000757B9" w:rsidP="0030454C">
      <w:pPr>
        <w:numPr>
          <w:ilvl w:val="0"/>
          <w:numId w:val="38"/>
        </w:numPr>
        <w:spacing w:after="0" w:line="240" w:lineRule="auto"/>
        <w:rPr>
          <w:rFonts w:ascii="Arial" w:hAnsi="Arial" w:cs="Arial"/>
          <w:lang w:eastAsia="en-GB"/>
        </w:rPr>
      </w:pPr>
      <w:r w:rsidRPr="00030AC1">
        <w:rPr>
          <w:rFonts w:ascii="Arial" w:hAnsi="Arial" w:cs="Arial"/>
          <w:lang w:eastAsia="en-GB"/>
        </w:rPr>
        <w:t>The sector also delivers Council contracts to the value of approx. £22 million. The biggest service areas where the voluntary sector delivers contracts are homelessness and learning disabilities. This is followed by older people, substance misuse and children &amp; young people</w:t>
      </w:r>
    </w:p>
    <w:p w:rsidR="000757B9" w:rsidRPr="00030AC1" w:rsidRDefault="000757B9" w:rsidP="0077708A">
      <w:pPr>
        <w:pStyle w:val="NormalWeb"/>
        <w:spacing w:before="0" w:beforeAutospacing="0" w:after="0" w:afterAutospacing="0"/>
        <w:rPr>
          <w:rFonts w:ascii="Arial" w:hAnsi="Arial" w:cs="Arial"/>
          <w:color w:val="333333"/>
          <w:sz w:val="22"/>
          <w:szCs w:val="22"/>
        </w:rPr>
      </w:pPr>
    </w:p>
    <w:p w:rsidR="000757B9" w:rsidRPr="00030AC1" w:rsidRDefault="000757B9" w:rsidP="0077708A">
      <w:pPr>
        <w:pStyle w:val="NormalWeb"/>
        <w:spacing w:before="0" w:beforeAutospacing="0" w:after="0" w:afterAutospacing="0"/>
        <w:rPr>
          <w:rFonts w:ascii="Arial" w:hAnsi="Arial" w:cs="Arial"/>
          <w:color w:val="333333"/>
          <w:sz w:val="22"/>
          <w:szCs w:val="22"/>
        </w:rPr>
      </w:pPr>
      <w:r w:rsidRPr="00030AC1">
        <w:rPr>
          <w:rFonts w:ascii="Arial" w:hAnsi="Arial" w:cs="Arial"/>
          <w:color w:val="333333"/>
          <w:sz w:val="22"/>
          <w:szCs w:val="22"/>
        </w:rPr>
        <w:t>Voluntary Action Westminster reports that it is unclear how much funding for the local VCS from LB Westminster has changed in 2012-13, as there are many different budgets across different departments through which the VCS can be commissioned. LB Westminster’s grant scheme for the VCS was ended in 2011 and the money saved used to commission services instead. It is not clear what the money saved by Westminster City Council from the London Borough Grants Scheme is to be spent on in 2012-13. In 2011-12 a proportion was spent on a VCS support service and a support service for young people who were homeless.</w:t>
      </w:r>
    </w:p>
    <w:p w:rsidR="000757B9" w:rsidRPr="00030AC1" w:rsidRDefault="000757B9" w:rsidP="009948B2">
      <w:pPr>
        <w:rPr>
          <w:rFonts w:ascii="Arial" w:hAnsi="Arial" w:cs="Arial"/>
        </w:rPr>
      </w:pPr>
    </w:p>
    <w:p w:rsidR="000757B9" w:rsidRPr="00030AC1" w:rsidRDefault="000757B9" w:rsidP="00677D75">
      <w:pPr>
        <w:pStyle w:val="Heading1"/>
        <w:rPr>
          <w:rFonts w:cs="Arial"/>
        </w:rPr>
      </w:pPr>
      <w:bookmarkStart w:id="49" w:name="_Toc332311452"/>
      <w:r w:rsidRPr="00030AC1">
        <w:rPr>
          <w:rFonts w:cs="Arial"/>
        </w:rPr>
        <w:lastRenderedPageBreak/>
        <w:t>Sub-sectors</w:t>
      </w:r>
      <w:bookmarkEnd w:id="49"/>
    </w:p>
    <w:p w:rsidR="000757B9" w:rsidRPr="00030AC1" w:rsidRDefault="000757B9" w:rsidP="00AB51C0">
      <w:pPr>
        <w:pStyle w:val="Heading2"/>
        <w:rPr>
          <w:rFonts w:cs="Arial"/>
        </w:rPr>
      </w:pPr>
      <w:bookmarkStart w:id="50" w:name="_Toc332311453"/>
      <w:r w:rsidRPr="00030AC1">
        <w:rPr>
          <w:rFonts w:cs="Arial"/>
        </w:rPr>
        <w:t>Advice &amp; legal services</w:t>
      </w:r>
      <w:bookmarkEnd w:id="50"/>
    </w:p>
    <w:p w:rsidR="000757B9" w:rsidRPr="00030AC1" w:rsidRDefault="00316A2C" w:rsidP="00BD5581">
      <w:pPr>
        <w:pStyle w:val="Heading4"/>
        <w:spacing w:before="0" w:line="240" w:lineRule="auto"/>
        <w:rPr>
          <w:rFonts w:cs="Arial"/>
        </w:rPr>
      </w:pPr>
      <w:hyperlink r:id="rId155" w:history="1">
        <w:r w:rsidR="000757B9" w:rsidRPr="00030AC1">
          <w:rPr>
            <w:rStyle w:val="Hyperlink"/>
            <w:rFonts w:cs="Arial"/>
          </w:rPr>
          <w:t>Ealing Equality Council</w:t>
        </w:r>
      </w:hyperlink>
    </w:p>
    <w:p w:rsidR="000757B9" w:rsidRPr="00030AC1" w:rsidRDefault="000757B9" w:rsidP="00BD5581">
      <w:pPr>
        <w:spacing w:after="0" w:line="240" w:lineRule="auto"/>
        <w:rPr>
          <w:rFonts w:ascii="Arial" w:hAnsi="Arial" w:cs="Arial"/>
        </w:rPr>
      </w:pPr>
      <w:r w:rsidRPr="00030AC1">
        <w:rPr>
          <w:rFonts w:ascii="Arial" w:hAnsi="Arial" w:cs="Arial"/>
        </w:rPr>
        <w:t>Ealing Equality Council was closed in July 2012, as a result of losing their bid to deliver the local authority contract for advice services to Nucleas, an organisation based in Kensington &amp; Chelsea and following the loss their Equality &amp; Human Rights Commission funding</w:t>
      </w:r>
    </w:p>
    <w:p w:rsidR="000757B9" w:rsidRPr="00030AC1" w:rsidRDefault="000757B9" w:rsidP="00BD5581">
      <w:pPr>
        <w:pStyle w:val="NormalWeb"/>
        <w:shd w:val="clear" w:color="auto" w:fill="FFFFFF"/>
        <w:spacing w:before="0" w:beforeAutospacing="0" w:after="0" w:afterAutospacing="0"/>
        <w:ind w:right="150"/>
        <w:rPr>
          <w:rFonts w:ascii="Arial" w:hAnsi="Arial" w:cs="Arial"/>
          <w:color w:val="000000"/>
          <w:sz w:val="22"/>
          <w:szCs w:val="22"/>
        </w:rPr>
      </w:pPr>
      <w:r w:rsidRPr="00030AC1">
        <w:rPr>
          <w:rFonts w:ascii="Arial" w:hAnsi="Arial" w:cs="Arial"/>
          <w:color w:val="000000"/>
          <w:sz w:val="22"/>
          <w:szCs w:val="22"/>
        </w:rPr>
        <w:t>The organisation had worked for more than 48 years to promote equality for all in the London Borough of Ealing and provide a Community Advice Programme which gave free legal advice to those in the borough who were disadvantaged.</w:t>
      </w:r>
    </w:p>
    <w:p w:rsidR="000757B9" w:rsidRPr="00030AC1" w:rsidRDefault="000757B9" w:rsidP="00BD5581">
      <w:pPr>
        <w:pStyle w:val="NormalWeb"/>
        <w:shd w:val="clear" w:color="auto" w:fill="FFFFFF"/>
        <w:spacing w:before="0" w:beforeAutospacing="0" w:after="0" w:afterAutospacing="0"/>
        <w:ind w:right="150"/>
        <w:rPr>
          <w:rFonts w:ascii="Arial" w:hAnsi="Arial" w:cs="Arial"/>
          <w:color w:val="000000"/>
          <w:sz w:val="22"/>
          <w:szCs w:val="22"/>
        </w:rPr>
      </w:pPr>
    </w:p>
    <w:p w:rsidR="000757B9" w:rsidRPr="00030AC1" w:rsidRDefault="00316A2C" w:rsidP="00BD5581">
      <w:pPr>
        <w:spacing w:after="0" w:line="240" w:lineRule="auto"/>
        <w:rPr>
          <w:rFonts w:ascii="Arial" w:hAnsi="Arial" w:cs="Arial"/>
          <w:b/>
          <w:i/>
        </w:rPr>
      </w:pPr>
      <w:hyperlink r:id="rId156" w:history="1">
        <w:r w:rsidR="000757B9" w:rsidRPr="00030AC1">
          <w:rPr>
            <w:rStyle w:val="Hyperlink"/>
            <w:rFonts w:ascii="Arial" w:hAnsi="Arial" w:cs="Arial"/>
            <w:b/>
            <w:i/>
          </w:rPr>
          <w:t>Richmond Citizens Advice Bureau</w:t>
        </w:r>
      </w:hyperlink>
    </w:p>
    <w:p w:rsidR="000757B9" w:rsidRPr="00030AC1" w:rsidRDefault="000757B9" w:rsidP="00BD5581">
      <w:pPr>
        <w:spacing w:after="0" w:line="240" w:lineRule="auto"/>
        <w:rPr>
          <w:rFonts w:ascii="Arial" w:hAnsi="Arial" w:cs="Arial"/>
        </w:rPr>
      </w:pPr>
      <w:r w:rsidRPr="00030AC1">
        <w:rPr>
          <w:rFonts w:ascii="Arial" w:hAnsi="Arial" w:cs="Arial"/>
        </w:rPr>
        <w:t>As a result of the expiry of its lease the Richmond Citizens Advice Bureau service on Lower Morlake Road was closed in April 2012. The organisation will continue to provide drop-in services at various venues in the borough.</w:t>
      </w:r>
    </w:p>
    <w:p w:rsidR="000757B9" w:rsidRPr="00030AC1" w:rsidRDefault="000757B9" w:rsidP="00BD5581">
      <w:pPr>
        <w:spacing w:after="0" w:line="240" w:lineRule="auto"/>
        <w:rPr>
          <w:rFonts w:ascii="Arial" w:hAnsi="Arial" w:cs="Arial"/>
        </w:rPr>
      </w:pPr>
    </w:p>
    <w:p w:rsidR="000757B9" w:rsidRPr="00030AC1" w:rsidRDefault="00316A2C" w:rsidP="00BD5581">
      <w:pPr>
        <w:pStyle w:val="Heading4"/>
        <w:spacing w:before="0" w:line="240" w:lineRule="auto"/>
        <w:rPr>
          <w:rFonts w:cs="Arial"/>
        </w:rPr>
      </w:pPr>
      <w:hyperlink r:id="rId157" w:history="1">
        <w:r w:rsidR="000757B9" w:rsidRPr="00030AC1">
          <w:rPr>
            <w:rStyle w:val="Hyperlink"/>
            <w:rFonts w:cs="Arial"/>
          </w:rPr>
          <w:t>Middle East Christian Minorities Advisory Service (MECMAC)</w:t>
        </w:r>
      </w:hyperlink>
    </w:p>
    <w:p w:rsidR="000757B9" w:rsidRPr="00030AC1" w:rsidRDefault="000757B9" w:rsidP="00BD5581">
      <w:pPr>
        <w:spacing w:after="0" w:line="240" w:lineRule="auto"/>
        <w:rPr>
          <w:rFonts w:ascii="Arial" w:hAnsi="Arial" w:cs="Arial"/>
        </w:rPr>
      </w:pPr>
      <w:r w:rsidRPr="00030AC1">
        <w:rPr>
          <w:rFonts w:ascii="Arial" w:hAnsi="Arial" w:cs="Arial"/>
        </w:rPr>
        <w:t>MECMAC was established to support Middle Eastern Christian refugees, migrants and asylum seekers, the majority of whom are fleeing from Iraq. It provides advice and information on living and working in the UK across West London and is based in Ealing. After losing its grant from Ealing Council, the organisation was facing closure in July 2012, having worked with 670 service users in 2011-12.</w:t>
      </w:r>
    </w:p>
    <w:p w:rsidR="000757B9" w:rsidRPr="00030AC1" w:rsidRDefault="000757B9" w:rsidP="005A0DA0">
      <w:pPr>
        <w:spacing w:after="0" w:line="240" w:lineRule="auto"/>
        <w:rPr>
          <w:rFonts w:ascii="Arial" w:hAnsi="Arial" w:cs="Arial"/>
        </w:rPr>
      </w:pPr>
    </w:p>
    <w:p w:rsidR="000757B9" w:rsidRPr="00030AC1" w:rsidRDefault="000757B9" w:rsidP="006D63A8">
      <w:pPr>
        <w:pStyle w:val="NormalWeb"/>
        <w:shd w:val="clear" w:color="auto" w:fill="FFFFFF"/>
        <w:spacing w:before="150" w:beforeAutospacing="0" w:after="150" w:afterAutospacing="0"/>
        <w:ind w:right="150"/>
        <w:rPr>
          <w:rFonts w:ascii="Arial" w:hAnsi="Arial" w:cs="Arial"/>
          <w:color w:val="000000"/>
          <w:sz w:val="22"/>
          <w:szCs w:val="22"/>
        </w:rPr>
      </w:pPr>
    </w:p>
    <w:p w:rsidR="000757B9" w:rsidRPr="00030AC1" w:rsidRDefault="000757B9" w:rsidP="00025C3A">
      <w:pPr>
        <w:pStyle w:val="Heading2"/>
        <w:rPr>
          <w:rFonts w:cs="Arial"/>
        </w:rPr>
      </w:pPr>
      <w:bookmarkStart w:id="51" w:name="_Toc332311454"/>
      <w:r w:rsidRPr="00030AC1">
        <w:rPr>
          <w:rFonts w:cs="Arial"/>
        </w:rPr>
        <w:t>Arts &amp; Culture services</w:t>
      </w:r>
      <w:bookmarkEnd w:id="51"/>
    </w:p>
    <w:p w:rsidR="000757B9" w:rsidRPr="00030AC1" w:rsidRDefault="00316A2C" w:rsidP="00BD5581">
      <w:pPr>
        <w:pStyle w:val="Heading4"/>
        <w:spacing w:before="0" w:line="240" w:lineRule="auto"/>
        <w:rPr>
          <w:rFonts w:cs="Arial"/>
        </w:rPr>
      </w:pPr>
      <w:hyperlink r:id="rId158" w:history="1">
        <w:r w:rsidR="000757B9" w:rsidRPr="00030AC1">
          <w:rPr>
            <w:rStyle w:val="Hyperlink"/>
            <w:rFonts w:cs="Arial"/>
          </w:rPr>
          <w:t>Create KX</w:t>
        </w:r>
      </w:hyperlink>
    </w:p>
    <w:p w:rsidR="000757B9" w:rsidRPr="00030AC1" w:rsidRDefault="000757B9" w:rsidP="00BD5581">
      <w:pPr>
        <w:spacing w:after="0" w:line="240" w:lineRule="auto"/>
        <w:rPr>
          <w:rFonts w:ascii="Arial" w:hAnsi="Arial" w:cs="Arial"/>
        </w:rPr>
      </w:pPr>
      <w:r w:rsidRPr="00030AC1">
        <w:rPr>
          <w:rFonts w:ascii="Arial" w:hAnsi="Arial" w:cs="Arial"/>
        </w:rPr>
        <w:t>[LVSC only heard of this closure in 2012-13] Create KX, the arts charity based in the King’s Cross area, closed as a result of a loss of its Camden Council grants and contracts in November 2010.</w:t>
      </w:r>
    </w:p>
    <w:p w:rsidR="000757B9" w:rsidRPr="00030AC1" w:rsidRDefault="000757B9" w:rsidP="00BD5581">
      <w:pPr>
        <w:spacing w:after="0" w:line="240" w:lineRule="auto"/>
        <w:rPr>
          <w:rFonts w:ascii="Arial" w:hAnsi="Arial" w:cs="Arial"/>
        </w:rPr>
      </w:pPr>
    </w:p>
    <w:p w:rsidR="000757B9" w:rsidRPr="00030AC1" w:rsidRDefault="000757B9" w:rsidP="00BD5581">
      <w:pPr>
        <w:spacing w:after="0" w:line="240" w:lineRule="auto"/>
        <w:rPr>
          <w:rFonts w:ascii="Arial" w:hAnsi="Arial" w:cs="Arial"/>
        </w:rPr>
      </w:pPr>
    </w:p>
    <w:p w:rsidR="000757B9" w:rsidRPr="00030AC1" w:rsidRDefault="00316A2C" w:rsidP="00BD5581">
      <w:pPr>
        <w:spacing w:after="0" w:line="240" w:lineRule="auto"/>
        <w:rPr>
          <w:rFonts w:ascii="Arial" w:hAnsi="Arial" w:cs="Arial"/>
          <w:b/>
          <w:i/>
        </w:rPr>
      </w:pPr>
      <w:hyperlink r:id="rId159" w:history="1">
        <w:r w:rsidR="000757B9" w:rsidRPr="00030AC1">
          <w:rPr>
            <w:rStyle w:val="Hyperlink"/>
            <w:rFonts w:ascii="Arial" w:hAnsi="Arial" w:cs="Arial"/>
            <w:b/>
            <w:i/>
          </w:rPr>
          <w:t>1A Arts</w:t>
        </w:r>
      </w:hyperlink>
    </w:p>
    <w:p w:rsidR="000757B9" w:rsidRPr="00030AC1" w:rsidRDefault="000757B9" w:rsidP="00BD5581">
      <w:pPr>
        <w:spacing w:after="0" w:line="240" w:lineRule="auto"/>
        <w:rPr>
          <w:rFonts w:ascii="Arial" w:hAnsi="Arial" w:cs="Arial"/>
        </w:rPr>
      </w:pPr>
      <w:r w:rsidRPr="00030AC1">
        <w:rPr>
          <w:rFonts w:ascii="Arial" w:hAnsi="Arial" w:cs="Arial"/>
        </w:rPr>
        <w:t>1A Arts, which provides arts and digital media services to the community around Holborn in Camden had its funding from Camden council stopped in January 2012 and is facing closure.</w:t>
      </w:r>
    </w:p>
    <w:p w:rsidR="000757B9" w:rsidRPr="00030AC1" w:rsidRDefault="000757B9" w:rsidP="00BD5581">
      <w:pPr>
        <w:spacing w:after="0" w:line="240" w:lineRule="auto"/>
        <w:rPr>
          <w:rFonts w:ascii="Arial" w:hAnsi="Arial" w:cs="Arial"/>
        </w:rPr>
      </w:pPr>
    </w:p>
    <w:p w:rsidR="000757B9" w:rsidRPr="00030AC1" w:rsidRDefault="00316A2C" w:rsidP="00BD5581">
      <w:pPr>
        <w:spacing w:after="0" w:line="240" w:lineRule="auto"/>
        <w:rPr>
          <w:rFonts w:ascii="Arial" w:hAnsi="Arial" w:cs="Arial"/>
          <w:b/>
          <w:i/>
        </w:rPr>
      </w:pPr>
      <w:hyperlink r:id="rId160" w:history="1">
        <w:r w:rsidR="000757B9" w:rsidRPr="00030AC1">
          <w:rPr>
            <w:rStyle w:val="Hyperlink"/>
            <w:rFonts w:ascii="Arial" w:hAnsi="Arial" w:cs="Arial"/>
            <w:b/>
            <w:i/>
          </w:rPr>
          <w:t>Broadway Theatre</w:t>
        </w:r>
      </w:hyperlink>
    </w:p>
    <w:p w:rsidR="000757B9" w:rsidRPr="00030AC1" w:rsidRDefault="000757B9" w:rsidP="00BD5581">
      <w:pPr>
        <w:spacing w:after="0" w:line="240" w:lineRule="auto"/>
        <w:rPr>
          <w:rFonts w:ascii="Arial" w:hAnsi="Arial" w:cs="Arial"/>
          <w:lang w:eastAsia="en-GB"/>
        </w:rPr>
      </w:pPr>
      <w:r w:rsidRPr="00030AC1">
        <w:rPr>
          <w:rFonts w:ascii="Arial" w:hAnsi="Arial" w:cs="Arial"/>
          <w:lang w:eastAsia="en-GB"/>
        </w:rPr>
        <w:t>The trust which had managed the Broadway Theatre over the last nine years left in August 2012, following Barking &amp; Dagenham council’s decision to withdraw its funding and the theatre is now being run by the local authority and</w:t>
      </w:r>
      <w:r w:rsidRPr="00030AC1">
        <w:rPr>
          <w:rFonts w:ascii="Arial" w:hAnsi="Arial" w:cs="Arial"/>
          <w:vanish/>
          <w:lang w:eastAsia="en-GB"/>
        </w:rPr>
        <w:t>Top of Form</w:t>
      </w:r>
      <w:r w:rsidRPr="00030AC1">
        <w:rPr>
          <w:rFonts w:ascii="Arial" w:hAnsi="Arial" w:cs="Arial"/>
          <w:lang w:eastAsia="en-GB"/>
        </w:rPr>
        <w:t xml:space="preserve"> Barking &amp; Dagenham College. Barking &amp; Dagenham council made the decision to withdraw the theatre’s entire £331,000 annual grant earlier this year. The council, which refurbished the building in 2003 at the cost of £4.4million, must keep the theatre open for the use of Barking &amp; Dagenham College due to contractual obligations.</w:t>
      </w:r>
    </w:p>
    <w:p w:rsidR="000757B9" w:rsidRPr="00030AC1" w:rsidRDefault="000757B9" w:rsidP="00BD5581">
      <w:pPr>
        <w:spacing w:after="0" w:line="240" w:lineRule="auto"/>
        <w:rPr>
          <w:rFonts w:ascii="Arial" w:hAnsi="Arial" w:cs="Arial"/>
        </w:rPr>
      </w:pPr>
      <w:r w:rsidRPr="00030AC1">
        <w:rPr>
          <w:rFonts w:ascii="Arial" w:hAnsi="Arial" w:cs="Arial"/>
        </w:rPr>
        <w:t>Scratton Farm Social Club</w:t>
      </w:r>
    </w:p>
    <w:p w:rsidR="000757B9" w:rsidRPr="00030AC1" w:rsidRDefault="000757B9" w:rsidP="005422AE">
      <w:pPr>
        <w:spacing w:after="0" w:line="240" w:lineRule="auto"/>
        <w:rPr>
          <w:rFonts w:ascii="Arial" w:hAnsi="Arial" w:cs="Arial"/>
        </w:rPr>
      </w:pPr>
    </w:p>
    <w:p w:rsidR="000757B9" w:rsidRPr="00030AC1" w:rsidRDefault="000757B9" w:rsidP="000B54FE">
      <w:pPr>
        <w:pStyle w:val="Heading2"/>
        <w:rPr>
          <w:rFonts w:cs="Arial"/>
        </w:rPr>
      </w:pPr>
      <w:bookmarkStart w:id="52" w:name="_Toc332311455"/>
      <w:r w:rsidRPr="00030AC1">
        <w:rPr>
          <w:rFonts w:cs="Arial"/>
        </w:rPr>
        <w:t>Black, Asian, Minority Ethnic and Refugee (BAMER) services</w:t>
      </w:r>
      <w:bookmarkEnd w:id="52"/>
    </w:p>
    <w:p w:rsidR="000757B9" w:rsidRPr="00030AC1" w:rsidRDefault="00316A2C" w:rsidP="00BD5581">
      <w:pPr>
        <w:pStyle w:val="Heading4"/>
        <w:spacing w:before="0" w:line="240" w:lineRule="auto"/>
        <w:rPr>
          <w:rFonts w:cs="Arial"/>
        </w:rPr>
      </w:pPr>
      <w:hyperlink r:id="rId161" w:history="1">
        <w:r w:rsidR="000757B9" w:rsidRPr="00030AC1">
          <w:rPr>
            <w:rStyle w:val="Hyperlink"/>
            <w:rFonts w:cs="Arial"/>
          </w:rPr>
          <w:t>Middle East Christian Minorities Advisory Service (MECMAC)</w:t>
        </w:r>
      </w:hyperlink>
    </w:p>
    <w:p w:rsidR="000757B9" w:rsidRPr="00030AC1" w:rsidRDefault="000757B9" w:rsidP="00BD5581">
      <w:pPr>
        <w:spacing w:after="0" w:line="240" w:lineRule="auto"/>
        <w:rPr>
          <w:rFonts w:ascii="Arial" w:hAnsi="Arial" w:cs="Arial"/>
        </w:rPr>
      </w:pPr>
      <w:r w:rsidRPr="00030AC1">
        <w:rPr>
          <w:rFonts w:ascii="Arial" w:hAnsi="Arial" w:cs="Arial"/>
        </w:rPr>
        <w:t xml:space="preserve">MECMAC was established to support middle eastern Christian refugees, migrants and asylum seekers, the majority of whom are fleeing from Iraq. It provides advice and information on living and working in the UK across West London and is based in Ealing. </w:t>
      </w:r>
      <w:r w:rsidRPr="00030AC1">
        <w:rPr>
          <w:rFonts w:ascii="Arial" w:hAnsi="Arial" w:cs="Arial"/>
        </w:rPr>
        <w:lastRenderedPageBreak/>
        <w:t>After losing its grant from Ealing Council the organisation was facing closure in July 2012, having worked with 670 service users in 2011-12.</w:t>
      </w:r>
    </w:p>
    <w:p w:rsidR="000757B9" w:rsidRPr="00030AC1" w:rsidRDefault="000757B9" w:rsidP="00BD5581">
      <w:pPr>
        <w:spacing w:after="0" w:line="240" w:lineRule="auto"/>
        <w:rPr>
          <w:rFonts w:ascii="Arial" w:hAnsi="Arial" w:cs="Arial"/>
        </w:rPr>
      </w:pPr>
    </w:p>
    <w:p w:rsidR="000757B9" w:rsidRPr="00030AC1" w:rsidRDefault="00316A2C" w:rsidP="00BD5581">
      <w:pPr>
        <w:spacing w:after="0" w:line="240" w:lineRule="auto"/>
        <w:rPr>
          <w:rFonts w:ascii="Arial" w:hAnsi="Arial" w:cs="Arial"/>
          <w:b/>
          <w:i/>
        </w:rPr>
      </w:pPr>
      <w:hyperlink r:id="rId162" w:history="1">
        <w:r w:rsidR="000757B9" w:rsidRPr="00030AC1">
          <w:rPr>
            <w:rStyle w:val="Hyperlink"/>
            <w:rFonts w:ascii="Arial" w:hAnsi="Arial" w:cs="Arial"/>
            <w:b/>
            <w:i/>
          </w:rPr>
          <w:t>Somali Community Development Trust:</w:t>
        </w:r>
      </w:hyperlink>
    </w:p>
    <w:p w:rsidR="000757B9" w:rsidRPr="00030AC1" w:rsidRDefault="000757B9" w:rsidP="00BD5581">
      <w:pPr>
        <w:spacing w:after="0" w:line="240" w:lineRule="auto"/>
        <w:rPr>
          <w:rFonts w:ascii="Arial" w:hAnsi="Arial" w:cs="Arial"/>
        </w:rPr>
      </w:pPr>
      <w:r w:rsidRPr="00030AC1">
        <w:rPr>
          <w:rFonts w:ascii="Arial" w:hAnsi="Arial" w:cs="Arial"/>
        </w:rPr>
        <w:t>The Somali Community Development Trust worked with young people from Somalia in Camden. Age UK Camden has reported its closure.</w:t>
      </w:r>
    </w:p>
    <w:p w:rsidR="000757B9" w:rsidRPr="00030AC1" w:rsidRDefault="000757B9" w:rsidP="00BD5581">
      <w:pPr>
        <w:spacing w:after="0" w:line="240" w:lineRule="auto"/>
        <w:rPr>
          <w:rFonts w:ascii="Arial" w:hAnsi="Arial" w:cs="Arial"/>
        </w:rPr>
      </w:pPr>
    </w:p>
    <w:p w:rsidR="000757B9" w:rsidRPr="00030AC1" w:rsidRDefault="00316A2C" w:rsidP="00BD5581">
      <w:pPr>
        <w:spacing w:after="0" w:line="240" w:lineRule="auto"/>
        <w:rPr>
          <w:rFonts w:ascii="Arial" w:hAnsi="Arial" w:cs="Arial"/>
        </w:rPr>
      </w:pPr>
      <w:hyperlink r:id="rId163" w:history="1">
        <w:r w:rsidR="000757B9" w:rsidRPr="00030AC1">
          <w:rPr>
            <w:rStyle w:val="Hyperlink"/>
            <w:rFonts w:ascii="Arial" w:hAnsi="Arial" w:cs="Arial"/>
            <w:b/>
            <w:i/>
          </w:rPr>
          <w:t>Somali Education &amp; Development Agency:</w:t>
        </w:r>
      </w:hyperlink>
    </w:p>
    <w:p w:rsidR="000757B9" w:rsidRPr="00030AC1" w:rsidRDefault="000757B9" w:rsidP="00BD5581">
      <w:pPr>
        <w:spacing w:after="0" w:line="240" w:lineRule="auto"/>
        <w:rPr>
          <w:rFonts w:ascii="Arial" w:hAnsi="Arial" w:cs="Arial"/>
        </w:rPr>
      </w:pPr>
      <w:r w:rsidRPr="00030AC1">
        <w:rPr>
          <w:rFonts w:ascii="Arial" w:hAnsi="Arial" w:cs="Arial"/>
        </w:rPr>
        <w:t>SEDA provided education, skills and parenting classes for the Somali community in Camden. Age UK Camden has reported its closure.</w:t>
      </w:r>
    </w:p>
    <w:p w:rsidR="000757B9" w:rsidRPr="00030AC1" w:rsidRDefault="000757B9" w:rsidP="00BD5581">
      <w:pPr>
        <w:spacing w:after="0" w:line="240" w:lineRule="auto"/>
        <w:rPr>
          <w:rFonts w:ascii="Arial" w:hAnsi="Arial" w:cs="Arial"/>
        </w:rPr>
      </w:pPr>
    </w:p>
    <w:p w:rsidR="000757B9" w:rsidRPr="00030AC1" w:rsidRDefault="00316A2C" w:rsidP="00BD5581">
      <w:pPr>
        <w:spacing w:after="0" w:line="240" w:lineRule="auto"/>
        <w:rPr>
          <w:rFonts w:ascii="Arial" w:hAnsi="Arial" w:cs="Arial"/>
          <w:b/>
          <w:i/>
        </w:rPr>
      </w:pPr>
      <w:hyperlink r:id="rId164" w:history="1">
        <w:r w:rsidR="000757B9" w:rsidRPr="00030AC1">
          <w:rPr>
            <w:rStyle w:val="Hyperlink"/>
            <w:rFonts w:ascii="Arial" w:hAnsi="Arial" w:cs="Arial"/>
            <w:b/>
            <w:i/>
          </w:rPr>
          <w:t>Kentish Town Somali Welfare Association</w:t>
        </w:r>
      </w:hyperlink>
      <w:r w:rsidR="000757B9" w:rsidRPr="00030AC1">
        <w:rPr>
          <w:rFonts w:ascii="Arial" w:hAnsi="Arial" w:cs="Arial"/>
          <w:b/>
          <w:i/>
        </w:rPr>
        <w:t>:</w:t>
      </w:r>
    </w:p>
    <w:p w:rsidR="000757B9" w:rsidRPr="00030AC1" w:rsidRDefault="000757B9" w:rsidP="00BD5581">
      <w:pPr>
        <w:spacing w:after="0" w:line="240" w:lineRule="auto"/>
        <w:rPr>
          <w:rFonts w:ascii="Arial" w:hAnsi="Arial" w:cs="Arial"/>
        </w:rPr>
      </w:pPr>
      <w:r w:rsidRPr="00030AC1">
        <w:rPr>
          <w:rFonts w:ascii="Arial" w:hAnsi="Arial" w:cs="Arial"/>
        </w:rPr>
        <w:t>The Kentish Town Somali Welfare Association provided</w:t>
      </w:r>
      <w:r w:rsidRPr="00030AC1">
        <w:rPr>
          <w:rFonts w:ascii="Arial" w:hAnsi="Arial" w:cs="Arial"/>
          <w:b/>
          <w:i/>
        </w:rPr>
        <w:t xml:space="preserve"> </w:t>
      </w:r>
      <w:r w:rsidRPr="00030AC1">
        <w:rPr>
          <w:rFonts w:ascii="Arial" w:hAnsi="Arial" w:cs="Arial"/>
        </w:rPr>
        <w:t>ESOL classes, a supplementary school and homework classes for Somali community in Kentish town in Camden. Age UK Camden has reported its closure.</w:t>
      </w:r>
    </w:p>
    <w:p w:rsidR="000757B9" w:rsidRPr="00030AC1" w:rsidRDefault="000757B9" w:rsidP="00BD5581">
      <w:pPr>
        <w:spacing w:after="0" w:line="240" w:lineRule="auto"/>
        <w:rPr>
          <w:rFonts w:ascii="Arial" w:hAnsi="Arial" w:cs="Arial"/>
        </w:rPr>
      </w:pPr>
    </w:p>
    <w:p w:rsidR="000757B9" w:rsidRPr="00030AC1" w:rsidRDefault="00316A2C" w:rsidP="00BD5581">
      <w:pPr>
        <w:spacing w:after="0" w:line="240" w:lineRule="auto"/>
        <w:rPr>
          <w:rFonts w:ascii="Arial" w:hAnsi="Arial" w:cs="Arial"/>
          <w:b/>
          <w:i/>
        </w:rPr>
      </w:pPr>
      <w:hyperlink r:id="rId165" w:history="1">
        <w:r w:rsidR="000757B9" w:rsidRPr="00030AC1">
          <w:rPr>
            <w:rStyle w:val="Hyperlink"/>
            <w:rFonts w:ascii="Arial" w:hAnsi="Arial" w:cs="Arial"/>
            <w:b/>
            <w:i/>
          </w:rPr>
          <w:t>Greenwich Council for Racial Equality</w:t>
        </w:r>
      </w:hyperlink>
    </w:p>
    <w:p w:rsidR="000757B9" w:rsidRPr="00030AC1" w:rsidRDefault="000757B9" w:rsidP="00BD5581">
      <w:pPr>
        <w:spacing w:after="0" w:line="240" w:lineRule="auto"/>
        <w:rPr>
          <w:rFonts w:ascii="Arial" w:hAnsi="Arial" w:cs="Arial"/>
        </w:rPr>
      </w:pPr>
      <w:r w:rsidRPr="00030AC1">
        <w:rPr>
          <w:rFonts w:ascii="Arial" w:hAnsi="Arial" w:cs="Arial"/>
        </w:rPr>
        <w:t>Greenwich Council for Racial Equality was forced to close after fraud by two members of staff was discovered.</w:t>
      </w:r>
    </w:p>
    <w:p w:rsidR="000757B9" w:rsidRPr="00030AC1" w:rsidRDefault="000757B9" w:rsidP="00BD5581">
      <w:pPr>
        <w:spacing w:after="0" w:line="240" w:lineRule="auto"/>
        <w:rPr>
          <w:rFonts w:ascii="Arial" w:hAnsi="Arial" w:cs="Arial"/>
        </w:rPr>
      </w:pPr>
    </w:p>
    <w:p w:rsidR="000757B9" w:rsidRPr="00030AC1" w:rsidRDefault="000757B9" w:rsidP="00BD5581">
      <w:pPr>
        <w:pStyle w:val="Heading2"/>
        <w:spacing w:before="0" w:line="240" w:lineRule="auto"/>
        <w:rPr>
          <w:rFonts w:cs="Arial"/>
        </w:rPr>
      </w:pPr>
      <w:bookmarkStart w:id="53" w:name="_Toc332311456"/>
      <w:r w:rsidRPr="00030AC1">
        <w:rPr>
          <w:rFonts w:cs="Arial"/>
        </w:rPr>
        <w:t>Children and Young People</w:t>
      </w:r>
      <w:bookmarkEnd w:id="53"/>
    </w:p>
    <w:p w:rsidR="000757B9" w:rsidRPr="00030AC1" w:rsidRDefault="00316A2C" w:rsidP="00BD5581">
      <w:pPr>
        <w:pStyle w:val="Heading3"/>
        <w:rPr>
          <w:b/>
          <w:i/>
          <w:sz w:val="22"/>
          <w:szCs w:val="22"/>
        </w:rPr>
      </w:pPr>
      <w:hyperlink r:id="rId166" w:history="1">
        <w:bookmarkStart w:id="54" w:name="_Toc332311457"/>
        <w:r w:rsidR="000757B9" w:rsidRPr="00030AC1">
          <w:rPr>
            <w:rStyle w:val="Hyperlink"/>
            <w:rFonts w:cs="Arial"/>
            <w:b/>
            <w:i/>
            <w:sz w:val="22"/>
            <w:szCs w:val="22"/>
          </w:rPr>
          <w:t>London Action Trust</w:t>
        </w:r>
        <w:bookmarkEnd w:id="54"/>
      </w:hyperlink>
    </w:p>
    <w:p w:rsidR="000757B9" w:rsidRPr="00030AC1" w:rsidRDefault="000757B9" w:rsidP="00BD5581">
      <w:pPr>
        <w:spacing w:after="0" w:line="240" w:lineRule="auto"/>
        <w:rPr>
          <w:rFonts w:ascii="Arial" w:hAnsi="Arial" w:cs="Arial"/>
        </w:rPr>
      </w:pPr>
      <w:r w:rsidRPr="00030AC1">
        <w:rPr>
          <w:rFonts w:ascii="Arial" w:hAnsi="Arial" w:cs="Arial"/>
        </w:rPr>
        <w:t>London Action Trust, a charity that worked with children and young people to reduce their involvement in crime, went into administration shortly after it was announced that it was part of a consortia that had been controversially chosen to lead the Mayor of London’s mentoring scheme for young Black men. It had lost its London Council’s funding.</w:t>
      </w:r>
    </w:p>
    <w:p w:rsidR="000757B9" w:rsidRPr="00030AC1" w:rsidRDefault="000757B9" w:rsidP="00BD5581">
      <w:pPr>
        <w:spacing w:after="0" w:line="240" w:lineRule="auto"/>
        <w:rPr>
          <w:rFonts w:ascii="Arial" w:hAnsi="Arial" w:cs="Arial"/>
        </w:rPr>
      </w:pPr>
    </w:p>
    <w:p w:rsidR="000757B9" w:rsidRPr="00030AC1" w:rsidRDefault="00316A2C" w:rsidP="00BD5581">
      <w:pPr>
        <w:spacing w:after="0" w:line="240" w:lineRule="auto"/>
        <w:rPr>
          <w:rFonts w:ascii="Arial" w:hAnsi="Arial" w:cs="Arial"/>
          <w:b/>
          <w:i/>
        </w:rPr>
      </w:pPr>
      <w:hyperlink r:id="rId167" w:history="1">
        <w:r w:rsidR="000757B9" w:rsidRPr="00030AC1">
          <w:rPr>
            <w:rStyle w:val="Hyperlink"/>
            <w:rFonts w:ascii="Arial" w:hAnsi="Arial" w:cs="Arial"/>
            <w:b/>
            <w:i/>
          </w:rPr>
          <w:t>Somali Community Development Trust:</w:t>
        </w:r>
      </w:hyperlink>
    </w:p>
    <w:p w:rsidR="000757B9" w:rsidRPr="00030AC1" w:rsidRDefault="000757B9" w:rsidP="00BD5581">
      <w:pPr>
        <w:spacing w:after="0" w:line="240" w:lineRule="auto"/>
        <w:rPr>
          <w:rFonts w:ascii="Arial" w:hAnsi="Arial" w:cs="Arial"/>
        </w:rPr>
      </w:pPr>
      <w:r w:rsidRPr="00030AC1">
        <w:rPr>
          <w:rFonts w:ascii="Arial" w:hAnsi="Arial" w:cs="Arial"/>
        </w:rPr>
        <w:t>The Somali Community Development Trust worked with young people from Somalia in Camden. Age UK Camden has reported its closure.</w:t>
      </w:r>
    </w:p>
    <w:p w:rsidR="000757B9" w:rsidRPr="00030AC1" w:rsidRDefault="000757B9" w:rsidP="00BD5581">
      <w:pPr>
        <w:spacing w:after="0" w:line="240" w:lineRule="auto"/>
        <w:rPr>
          <w:rFonts w:ascii="Arial" w:hAnsi="Arial" w:cs="Arial"/>
        </w:rPr>
      </w:pPr>
    </w:p>
    <w:p w:rsidR="000757B9" w:rsidRPr="00030AC1" w:rsidRDefault="000757B9" w:rsidP="00BD5581">
      <w:pPr>
        <w:spacing w:after="0" w:line="240" w:lineRule="auto"/>
        <w:rPr>
          <w:rFonts w:ascii="Arial" w:hAnsi="Arial" w:cs="Arial"/>
        </w:rPr>
      </w:pPr>
    </w:p>
    <w:p w:rsidR="000757B9" w:rsidRPr="00030AC1" w:rsidRDefault="000757B9" w:rsidP="00BD5581">
      <w:pPr>
        <w:spacing w:after="0" w:line="240" w:lineRule="auto"/>
        <w:rPr>
          <w:rFonts w:ascii="Arial" w:hAnsi="Arial" w:cs="Arial"/>
        </w:rPr>
      </w:pPr>
    </w:p>
    <w:p w:rsidR="000757B9" w:rsidRPr="00030AC1" w:rsidRDefault="00316A2C" w:rsidP="00BD5581">
      <w:pPr>
        <w:spacing w:after="0" w:line="240" w:lineRule="auto"/>
        <w:rPr>
          <w:rFonts w:ascii="Arial" w:hAnsi="Arial" w:cs="Arial"/>
          <w:b/>
          <w:i/>
        </w:rPr>
      </w:pPr>
      <w:hyperlink r:id="rId168" w:history="1">
        <w:r w:rsidR="000757B9" w:rsidRPr="00030AC1">
          <w:rPr>
            <w:rStyle w:val="Hyperlink"/>
            <w:rFonts w:ascii="Arial" w:hAnsi="Arial" w:cs="Arial"/>
            <w:b/>
            <w:i/>
          </w:rPr>
          <w:t>Kentish Town Somali Welfare Association</w:t>
        </w:r>
      </w:hyperlink>
      <w:r w:rsidR="000757B9" w:rsidRPr="00030AC1">
        <w:rPr>
          <w:rFonts w:ascii="Arial" w:hAnsi="Arial" w:cs="Arial"/>
          <w:b/>
          <w:i/>
        </w:rPr>
        <w:t>:</w:t>
      </w:r>
    </w:p>
    <w:p w:rsidR="000757B9" w:rsidRPr="00030AC1" w:rsidRDefault="000757B9" w:rsidP="00BD5581">
      <w:pPr>
        <w:spacing w:after="0" w:line="240" w:lineRule="auto"/>
        <w:rPr>
          <w:rFonts w:ascii="Arial" w:hAnsi="Arial" w:cs="Arial"/>
        </w:rPr>
      </w:pPr>
      <w:r w:rsidRPr="00030AC1">
        <w:rPr>
          <w:rFonts w:ascii="Arial" w:hAnsi="Arial" w:cs="Arial"/>
        </w:rPr>
        <w:t>The Kentish Town Somali Welfare Association provided</w:t>
      </w:r>
      <w:r w:rsidRPr="00030AC1">
        <w:rPr>
          <w:rFonts w:ascii="Arial" w:hAnsi="Arial" w:cs="Arial"/>
          <w:b/>
          <w:i/>
        </w:rPr>
        <w:t xml:space="preserve"> </w:t>
      </w:r>
      <w:r w:rsidRPr="00030AC1">
        <w:rPr>
          <w:rFonts w:ascii="Arial" w:hAnsi="Arial" w:cs="Arial"/>
        </w:rPr>
        <w:t>ESOL classes, a supplementary school and homework classes for Somali community in Kentish town in Camden. Age UK Camden have reported its closure</w:t>
      </w:r>
    </w:p>
    <w:p w:rsidR="000757B9" w:rsidRPr="00030AC1" w:rsidRDefault="000757B9" w:rsidP="00BD5581">
      <w:pPr>
        <w:spacing w:after="0" w:line="240" w:lineRule="auto"/>
        <w:rPr>
          <w:rFonts w:ascii="Arial" w:hAnsi="Arial" w:cs="Arial"/>
        </w:rPr>
      </w:pPr>
    </w:p>
    <w:p w:rsidR="000757B9" w:rsidRPr="00030AC1" w:rsidRDefault="00316A2C" w:rsidP="00BD5581">
      <w:pPr>
        <w:spacing w:after="0" w:line="240" w:lineRule="auto"/>
        <w:rPr>
          <w:rFonts w:ascii="Arial" w:hAnsi="Arial" w:cs="Arial"/>
          <w:b/>
          <w:i/>
        </w:rPr>
      </w:pPr>
      <w:hyperlink r:id="rId169" w:history="1">
        <w:r w:rsidR="000757B9" w:rsidRPr="00030AC1">
          <w:rPr>
            <w:rStyle w:val="Hyperlink"/>
            <w:rFonts w:ascii="Arial" w:hAnsi="Arial" w:cs="Arial"/>
            <w:b/>
            <w:i/>
          </w:rPr>
          <w:t>City YMCA</w:t>
        </w:r>
      </w:hyperlink>
    </w:p>
    <w:p w:rsidR="000757B9" w:rsidRPr="00030AC1" w:rsidRDefault="000757B9" w:rsidP="00BD5581">
      <w:pPr>
        <w:spacing w:after="0" w:line="240" w:lineRule="auto"/>
        <w:rPr>
          <w:rFonts w:ascii="Arial" w:hAnsi="Arial" w:cs="Arial"/>
          <w:b/>
          <w:i/>
        </w:rPr>
      </w:pPr>
      <w:r w:rsidRPr="00030AC1">
        <w:rPr>
          <w:rFonts w:ascii="Arial" w:hAnsi="Arial" w:cs="Arial"/>
        </w:rPr>
        <w:t>City YMCA will be closing its largest hostel in the City of London in September 2012, which could reduce the charity’s reach by 43 per cent and leave 250 young people in need of rehousing.</w:t>
      </w:r>
    </w:p>
    <w:p w:rsidR="000757B9" w:rsidRPr="00030AC1" w:rsidRDefault="000757B9" w:rsidP="00BD5581">
      <w:pPr>
        <w:spacing w:after="0" w:line="240" w:lineRule="auto"/>
        <w:rPr>
          <w:rFonts w:ascii="Arial" w:hAnsi="Arial" w:cs="Arial"/>
          <w:b/>
          <w:i/>
        </w:rPr>
      </w:pPr>
    </w:p>
    <w:p w:rsidR="000757B9" w:rsidRPr="00030AC1" w:rsidRDefault="00316A2C" w:rsidP="00BD5581">
      <w:pPr>
        <w:spacing w:after="0" w:line="240" w:lineRule="auto"/>
        <w:rPr>
          <w:rFonts w:ascii="Arial" w:hAnsi="Arial" w:cs="Arial"/>
          <w:b/>
          <w:i/>
        </w:rPr>
      </w:pPr>
      <w:hyperlink r:id="rId170" w:history="1">
        <w:r w:rsidR="000757B9" w:rsidRPr="00030AC1">
          <w:rPr>
            <w:rStyle w:val="Hyperlink"/>
            <w:rFonts w:ascii="Arial" w:hAnsi="Arial" w:cs="Arial"/>
            <w:b/>
            <w:i/>
          </w:rPr>
          <w:t>Scratton Farm Social Club</w:t>
        </w:r>
      </w:hyperlink>
    </w:p>
    <w:p w:rsidR="000757B9" w:rsidRPr="00030AC1" w:rsidRDefault="000757B9" w:rsidP="00BD5581">
      <w:pPr>
        <w:pStyle w:val="NormalWeb"/>
        <w:spacing w:before="0" w:beforeAutospacing="0" w:after="0" w:afterAutospacing="0"/>
        <w:rPr>
          <w:rFonts w:ascii="Arial" w:hAnsi="Arial" w:cs="Arial"/>
          <w:sz w:val="22"/>
          <w:szCs w:val="22"/>
        </w:rPr>
      </w:pPr>
      <w:r w:rsidRPr="00030AC1">
        <w:rPr>
          <w:rFonts w:ascii="Arial" w:hAnsi="Arial" w:cs="Arial"/>
          <w:sz w:val="22"/>
          <w:szCs w:val="22"/>
        </w:rPr>
        <w:t>Large parts of a former social club in the Barking &amp; Dagenham neighbourhood, Scratton Farm, which community members had hoped to open again, were destroyed in a suspected arson attack. The building was closed in July 2012 but as a result of the fire will now not be able to re-open and resulting in the area losing a youth club, community centre and venue for community events.</w:t>
      </w:r>
    </w:p>
    <w:p w:rsidR="000757B9" w:rsidRPr="00030AC1" w:rsidRDefault="000757B9" w:rsidP="00BD5581">
      <w:pPr>
        <w:pStyle w:val="NormalWeb"/>
        <w:spacing w:before="0" w:beforeAutospacing="0" w:after="0" w:afterAutospacing="0"/>
        <w:rPr>
          <w:rFonts w:ascii="Arial" w:hAnsi="Arial" w:cs="Arial"/>
          <w:sz w:val="22"/>
          <w:szCs w:val="22"/>
        </w:rPr>
      </w:pPr>
    </w:p>
    <w:p w:rsidR="000757B9" w:rsidRPr="00030AC1" w:rsidRDefault="00316A2C" w:rsidP="00C73076">
      <w:pPr>
        <w:spacing w:after="0" w:line="240" w:lineRule="auto"/>
        <w:rPr>
          <w:rFonts w:ascii="Arial" w:hAnsi="Arial" w:cs="Arial"/>
          <w:b/>
          <w:i/>
        </w:rPr>
      </w:pPr>
      <w:hyperlink r:id="rId171" w:history="1">
        <w:r w:rsidR="000757B9" w:rsidRPr="00030AC1">
          <w:rPr>
            <w:rStyle w:val="Hyperlink"/>
            <w:rFonts w:ascii="Arial" w:hAnsi="Arial" w:cs="Arial"/>
            <w:b/>
            <w:i/>
          </w:rPr>
          <w:t>Exposure</w:t>
        </w:r>
      </w:hyperlink>
    </w:p>
    <w:p w:rsidR="000757B9" w:rsidRPr="00030AC1" w:rsidRDefault="000757B9" w:rsidP="00C73076">
      <w:pPr>
        <w:spacing w:after="0" w:line="240" w:lineRule="auto"/>
        <w:rPr>
          <w:rFonts w:ascii="Arial" w:hAnsi="Arial" w:cs="Arial"/>
        </w:rPr>
      </w:pPr>
      <w:r w:rsidRPr="00030AC1">
        <w:rPr>
          <w:rFonts w:ascii="Arial" w:hAnsi="Arial" w:cs="Arial"/>
        </w:rPr>
        <w:t xml:space="preserve">Exposure, a charity that works to improve young people’s skills through working in the media, through developing volunteer publications in north London had its core funding from Haringey Council cut in April 2011. Despite this it has continued to thrive and won the MPs </w:t>
      </w:r>
      <w:r w:rsidRPr="00030AC1">
        <w:rPr>
          <w:rFonts w:ascii="Arial" w:hAnsi="Arial" w:cs="Arial"/>
        </w:rPr>
        <w:lastRenderedPageBreak/>
        <w:t>Special Award for Best Contribution of a Community group at the Innovation awards run by Kids Count for projects that tackle youth issues in London.</w:t>
      </w:r>
    </w:p>
    <w:p w:rsidR="000757B9" w:rsidRPr="00030AC1" w:rsidRDefault="000757B9" w:rsidP="00F63A73">
      <w:pPr>
        <w:pStyle w:val="NormalWeb"/>
        <w:spacing w:before="0" w:beforeAutospacing="0" w:after="0" w:afterAutospacing="0"/>
        <w:rPr>
          <w:rFonts w:ascii="Arial" w:hAnsi="Arial" w:cs="Arial"/>
          <w:sz w:val="22"/>
          <w:szCs w:val="22"/>
        </w:rPr>
      </w:pPr>
    </w:p>
    <w:p w:rsidR="000757B9" w:rsidRPr="00030AC1" w:rsidRDefault="00316A2C" w:rsidP="003C0ABC">
      <w:pPr>
        <w:shd w:val="clear" w:color="auto" w:fill="FFFFFF"/>
        <w:spacing w:after="0" w:line="240" w:lineRule="auto"/>
        <w:rPr>
          <w:rFonts w:ascii="Arial" w:hAnsi="Arial" w:cs="Arial"/>
          <w:b/>
          <w:i/>
          <w:lang w:eastAsia="en-GB"/>
        </w:rPr>
      </w:pPr>
      <w:hyperlink r:id="rId172" w:history="1">
        <w:r w:rsidR="000757B9" w:rsidRPr="00030AC1">
          <w:rPr>
            <w:rStyle w:val="Hyperlink"/>
            <w:rFonts w:ascii="Arial" w:hAnsi="Arial" w:cs="Arial"/>
            <w:b/>
            <w:i/>
            <w:lang w:eastAsia="en-GB"/>
          </w:rPr>
          <w:t>Voluntary Action Lewisham Children &amp; Young People’s project</w:t>
        </w:r>
      </w:hyperlink>
    </w:p>
    <w:p w:rsidR="000757B9" w:rsidRPr="00030AC1" w:rsidRDefault="000757B9" w:rsidP="003C0ABC">
      <w:pPr>
        <w:shd w:val="clear" w:color="auto" w:fill="FFFFFF"/>
        <w:spacing w:after="0" w:line="240" w:lineRule="auto"/>
        <w:rPr>
          <w:rFonts w:ascii="Arial" w:hAnsi="Arial" w:cs="Arial"/>
          <w:lang w:eastAsia="en-GB"/>
        </w:rPr>
      </w:pPr>
      <w:r w:rsidRPr="00030AC1">
        <w:rPr>
          <w:rFonts w:ascii="Arial" w:hAnsi="Arial" w:cs="Arial"/>
          <w:lang w:eastAsia="en-GB"/>
        </w:rPr>
        <w:t>Lost funding at end of July 2012 forcing the projects closure.</w:t>
      </w:r>
    </w:p>
    <w:p w:rsidR="000757B9" w:rsidRPr="00030AC1" w:rsidRDefault="000757B9" w:rsidP="00FA22A3">
      <w:pPr>
        <w:rPr>
          <w:rFonts w:ascii="Arial" w:hAnsi="Arial" w:cs="Arial"/>
        </w:rPr>
      </w:pPr>
    </w:p>
    <w:p w:rsidR="000757B9" w:rsidRPr="00030AC1" w:rsidRDefault="000757B9" w:rsidP="00A25E91">
      <w:pPr>
        <w:pStyle w:val="Heading2"/>
        <w:rPr>
          <w:rFonts w:cs="Arial"/>
        </w:rPr>
      </w:pPr>
      <w:bookmarkStart w:id="55" w:name="_Toc332311458"/>
      <w:r w:rsidRPr="00030AC1">
        <w:rPr>
          <w:rFonts w:cs="Arial"/>
        </w:rPr>
        <w:t>Civic and community engagement services</w:t>
      </w:r>
      <w:bookmarkEnd w:id="55"/>
    </w:p>
    <w:p w:rsidR="000757B9" w:rsidRPr="00030AC1" w:rsidRDefault="00316A2C" w:rsidP="00BD5581">
      <w:pPr>
        <w:pStyle w:val="Heading4"/>
        <w:spacing w:before="0" w:line="240" w:lineRule="auto"/>
        <w:rPr>
          <w:rFonts w:cs="Arial"/>
        </w:rPr>
      </w:pPr>
      <w:hyperlink r:id="rId173" w:history="1">
        <w:r w:rsidR="000757B9" w:rsidRPr="00030AC1">
          <w:rPr>
            <w:rStyle w:val="Hyperlink"/>
            <w:rFonts w:cs="Arial"/>
          </w:rPr>
          <w:t>London Civic Forum</w:t>
        </w:r>
      </w:hyperlink>
    </w:p>
    <w:p w:rsidR="000757B9" w:rsidRPr="00030AC1" w:rsidRDefault="000757B9" w:rsidP="00BD5581">
      <w:pPr>
        <w:pStyle w:val="NormalWeb"/>
        <w:shd w:val="clear" w:color="auto" w:fill="FFFFFF"/>
        <w:spacing w:before="0" w:beforeAutospacing="0" w:after="0" w:afterAutospacing="0"/>
        <w:ind w:right="150"/>
        <w:rPr>
          <w:rStyle w:val="apple-converted-space"/>
          <w:rFonts w:ascii="Arial" w:hAnsi="Arial" w:cs="Arial"/>
          <w:sz w:val="22"/>
          <w:szCs w:val="22"/>
        </w:rPr>
      </w:pPr>
      <w:r w:rsidRPr="00030AC1">
        <w:rPr>
          <w:rFonts w:ascii="Arial" w:hAnsi="Arial" w:cs="Arial"/>
          <w:sz w:val="22"/>
          <w:szCs w:val="22"/>
        </w:rPr>
        <w:t>London Civic Forum, which supported civic engagement in London, announced it is to close in September 2012, blaming a lack of political support for its work, and ending its 12-year presence in the capital.</w:t>
      </w:r>
      <w:r w:rsidRPr="00030AC1">
        <w:rPr>
          <w:rStyle w:val="apple-converted-space"/>
          <w:rFonts w:ascii="Arial" w:hAnsi="Arial" w:cs="Arial"/>
          <w:sz w:val="22"/>
          <w:szCs w:val="22"/>
        </w:rPr>
        <w:t> </w:t>
      </w:r>
      <w:r w:rsidRPr="00030AC1">
        <w:rPr>
          <w:rFonts w:ascii="Arial" w:hAnsi="Arial" w:cs="Arial"/>
          <w:sz w:val="22"/>
          <w:szCs w:val="22"/>
        </w:rPr>
        <w:t>The decision to close at the end of September was described as “a voluntary dissolution of the organisation” and the group now plans to transfer its work to another, as yet unnamed, charity.</w:t>
      </w:r>
      <w:r w:rsidRPr="00030AC1">
        <w:rPr>
          <w:rStyle w:val="apple-converted-space"/>
          <w:rFonts w:ascii="Arial" w:hAnsi="Arial" w:cs="Arial"/>
          <w:sz w:val="22"/>
          <w:szCs w:val="22"/>
        </w:rPr>
        <w:t> </w:t>
      </w:r>
    </w:p>
    <w:p w:rsidR="000757B9" w:rsidRPr="00030AC1" w:rsidRDefault="000757B9" w:rsidP="00BD5581">
      <w:pPr>
        <w:pStyle w:val="NormalWeb"/>
        <w:shd w:val="clear" w:color="auto" w:fill="FFFFFF"/>
        <w:spacing w:before="0" w:beforeAutospacing="0" w:after="0" w:afterAutospacing="0"/>
        <w:ind w:right="150"/>
        <w:rPr>
          <w:rStyle w:val="apple-converted-space"/>
          <w:rFonts w:ascii="Arial" w:hAnsi="Arial" w:cs="Arial"/>
          <w:sz w:val="22"/>
          <w:szCs w:val="22"/>
        </w:rPr>
      </w:pPr>
    </w:p>
    <w:p w:rsidR="000757B9" w:rsidRPr="00030AC1" w:rsidRDefault="00316A2C" w:rsidP="00BD5581">
      <w:pPr>
        <w:spacing w:after="0" w:line="240" w:lineRule="auto"/>
        <w:rPr>
          <w:rFonts w:ascii="Arial" w:hAnsi="Arial" w:cs="Arial"/>
          <w:b/>
          <w:i/>
        </w:rPr>
      </w:pPr>
      <w:hyperlink r:id="rId174" w:history="1">
        <w:r w:rsidR="000757B9" w:rsidRPr="00030AC1">
          <w:rPr>
            <w:rStyle w:val="Hyperlink"/>
            <w:rFonts w:ascii="Arial" w:hAnsi="Arial" w:cs="Arial"/>
            <w:b/>
            <w:i/>
          </w:rPr>
          <w:t>Scratton Farm Social Club</w:t>
        </w:r>
      </w:hyperlink>
    </w:p>
    <w:p w:rsidR="000757B9" w:rsidRPr="00030AC1" w:rsidRDefault="000757B9" w:rsidP="00BD5581">
      <w:pPr>
        <w:pStyle w:val="NormalWeb"/>
        <w:spacing w:before="0" w:beforeAutospacing="0" w:after="0" w:afterAutospacing="0"/>
        <w:rPr>
          <w:rFonts w:ascii="Arial" w:hAnsi="Arial" w:cs="Arial"/>
          <w:sz w:val="22"/>
          <w:szCs w:val="22"/>
        </w:rPr>
      </w:pPr>
      <w:r w:rsidRPr="00030AC1">
        <w:rPr>
          <w:rFonts w:ascii="Arial" w:hAnsi="Arial" w:cs="Arial"/>
          <w:sz w:val="22"/>
          <w:szCs w:val="22"/>
        </w:rPr>
        <w:t>Large parts of a former social club in the Barking &amp; Dagenham neighbourhood, Scratton Farm, which community members had hoped to open again, were destroyed in a suspected arson attack. The building was closed in July 2012 but as a result of the fire will now not be able to re-open and resulting in the area losing a youth club, community centre and venue for community events.</w:t>
      </w:r>
    </w:p>
    <w:p w:rsidR="000757B9" w:rsidRPr="00030AC1" w:rsidRDefault="000757B9" w:rsidP="00BD5581">
      <w:pPr>
        <w:pStyle w:val="NormalWeb"/>
        <w:spacing w:before="0" w:beforeAutospacing="0" w:after="0" w:afterAutospacing="0"/>
        <w:rPr>
          <w:rFonts w:ascii="Arial" w:hAnsi="Arial" w:cs="Arial"/>
          <w:sz w:val="22"/>
          <w:szCs w:val="22"/>
        </w:rPr>
      </w:pPr>
    </w:p>
    <w:p w:rsidR="000757B9" w:rsidRPr="00030AC1" w:rsidRDefault="000757B9" w:rsidP="00BD5581">
      <w:pPr>
        <w:spacing w:after="0" w:line="240" w:lineRule="auto"/>
        <w:rPr>
          <w:rStyle w:val="Hyperlink"/>
          <w:rFonts w:ascii="Arial" w:hAnsi="Arial" w:cs="Arial"/>
          <w:b/>
          <w:i/>
        </w:rPr>
      </w:pPr>
      <w:r w:rsidRPr="00030AC1">
        <w:rPr>
          <w:rFonts w:ascii="Arial" w:hAnsi="Arial" w:cs="Arial"/>
          <w:b/>
          <w:bCs/>
          <w:i/>
        </w:rPr>
        <w:fldChar w:fldCharType="begin"/>
      </w:r>
      <w:r w:rsidRPr="00030AC1">
        <w:rPr>
          <w:rFonts w:ascii="Arial" w:hAnsi="Arial" w:cs="Arial"/>
          <w:b/>
          <w:bCs/>
          <w:i/>
        </w:rPr>
        <w:instrText xml:space="preserve"> HYPERLINK "http://www.richmondcvs.org.uk/documents/Minutes/Voluntary%20Sector%20Meeting%20Minutes%208%20May%202012.pdf" </w:instrText>
      </w:r>
      <w:r w:rsidRPr="00030AC1">
        <w:rPr>
          <w:rFonts w:ascii="Arial" w:hAnsi="Arial" w:cs="Arial"/>
          <w:b/>
          <w:bCs/>
          <w:i/>
        </w:rPr>
        <w:fldChar w:fldCharType="separate"/>
      </w:r>
      <w:r w:rsidRPr="00030AC1">
        <w:rPr>
          <w:rStyle w:val="Hyperlink"/>
          <w:rFonts w:ascii="Arial" w:hAnsi="Arial" w:cs="Arial"/>
          <w:b/>
          <w:bCs/>
          <w:i/>
        </w:rPr>
        <w:t xml:space="preserve">Barnes, Mortlake and East Sheen Neighbourhood Voluntary Care Scheme </w:t>
      </w:r>
      <w:r w:rsidRPr="00030AC1">
        <w:rPr>
          <w:rStyle w:val="Hyperlink"/>
          <w:rFonts w:ascii="Arial" w:hAnsi="Arial" w:cs="Arial"/>
          <w:b/>
          <w:i/>
        </w:rPr>
        <w:t>FiSH</w:t>
      </w:r>
    </w:p>
    <w:p w:rsidR="000757B9" w:rsidRPr="00030AC1" w:rsidRDefault="000757B9" w:rsidP="00BD5581">
      <w:pPr>
        <w:spacing w:after="0" w:line="240" w:lineRule="auto"/>
        <w:rPr>
          <w:rFonts w:ascii="Arial" w:hAnsi="Arial" w:cs="Arial"/>
        </w:rPr>
      </w:pPr>
      <w:r w:rsidRPr="00030AC1">
        <w:rPr>
          <w:rFonts w:ascii="Arial" w:hAnsi="Arial" w:cs="Arial"/>
          <w:b/>
          <w:bCs/>
          <w:i/>
        </w:rPr>
        <w:fldChar w:fldCharType="end"/>
      </w:r>
      <w:r w:rsidRPr="00030AC1">
        <w:rPr>
          <w:rFonts w:ascii="Arial" w:hAnsi="Arial" w:cs="Arial"/>
        </w:rPr>
        <w:t>FiSH state that they were thrown by NHS Richmond’s Live Well Richmond contract that included a befriending service and didn’t have time to bid. This is a core activity of the 8 Neighbourhood Care Groups across the borough which together make 8000 befriending visits. They couldn’t bid as there was not enough time and resources to come together which meant that their core activity had not been funded.</w:t>
      </w:r>
    </w:p>
    <w:p w:rsidR="000757B9" w:rsidRPr="00030AC1" w:rsidRDefault="000757B9" w:rsidP="00BD5581">
      <w:pPr>
        <w:spacing w:after="0" w:line="240" w:lineRule="auto"/>
        <w:rPr>
          <w:rFonts w:ascii="Arial" w:hAnsi="Arial" w:cs="Arial"/>
        </w:rPr>
      </w:pPr>
    </w:p>
    <w:p w:rsidR="000757B9" w:rsidRPr="00030AC1" w:rsidRDefault="000757B9" w:rsidP="00BD5581">
      <w:pPr>
        <w:spacing w:after="0" w:line="240" w:lineRule="auto"/>
        <w:rPr>
          <w:rFonts w:ascii="Arial" w:hAnsi="Arial" w:cs="Arial"/>
        </w:rPr>
      </w:pPr>
    </w:p>
    <w:p w:rsidR="000757B9" w:rsidRPr="00030AC1" w:rsidRDefault="000757B9" w:rsidP="00BD5581">
      <w:pPr>
        <w:spacing w:after="0" w:line="240" w:lineRule="auto"/>
        <w:rPr>
          <w:rStyle w:val="apple-converted-space"/>
          <w:rFonts w:ascii="Arial" w:hAnsi="Arial" w:cs="Arial"/>
        </w:rPr>
      </w:pPr>
    </w:p>
    <w:p w:rsidR="000757B9" w:rsidRPr="00030AC1" w:rsidRDefault="000757B9" w:rsidP="00F25FD7">
      <w:pPr>
        <w:pStyle w:val="Heading2"/>
        <w:rPr>
          <w:rFonts w:cs="Arial"/>
        </w:rPr>
      </w:pPr>
      <w:bookmarkStart w:id="56" w:name="_Toc332311459"/>
      <w:r w:rsidRPr="00030AC1">
        <w:rPr>
          <w:rFonts w:cs="Arial"/>
        </w:rPr>
        <w:t>Crime and Community Safety</w:t>
      </w:r>
      <w:bookmarkEnd w:id="56"/>
    </w:p>
    <w:p w:rsidR="000757B9" w:rsidRPr="00030AC1" w:rsidRDefault="00316A2C" w:rsidP="00BD5581">
      <w:pPr>
        <w:pStyle w:val="Heading3"/>
        <w:rPr>
          <w:b/>
          <w:i/>
          <w:sz w:val="22"/>
          <w:szCs w:val="22"/>
        </w:rPr>
      </w:pPr>
      <w:hyperlink r:id="rId175" w:history="1">
        <w:bookmarkStart w:id="57" w:name="_Toc332311460"/>
        <w:r w:rsidR="000757B9" w:rsidRPr="00030AC1">
          <w:rPr>
            <w:rStyle w:val="Hyperlink"/>
            <w:rFonts w:cs="Arial"/>
            <w:b/>
            <w:i/>
            <w:sz w:val="22"/>
            <w:szCs w:val="22"/>
          </w:rPr>
          <w:t>London Action Trust</w:t>
        </w:r>
        <w:bookmarkEnd w:id="57"/>
      </w:hyperlink>
    </w:p>
    <w:p w:rsidR="000757B9" w:rsidRPr="00030AC1" w:rsidRDefault="000757B9" w:rsidP="00BD5581">
      <w:pPr>
        <w:spacing w:after="0" w:line="240" w:lineRule="auto"/>
        <w:rPr>
          <w:rFonts w:ascii="Arial" w:hAnsi="Arial" w:cs="Arial"/>
        </w:rPr>
      </w:pPr>
      <w:r w:rsidRPr="00030AC1">
        <w:rPr>
          <w:rFonts w:ascii="Arial" w:hAnsi="Arial" w:cs="Arial"/>
        </w:rPr>
        <w:t>London Action Trust, a charity that worked with children and young people to reduce their involvement in crime, went into administration shortly after it was announced that it was part of a consortia that had been controversially chosen to lead the Mayor of London’s mentoring scheme for young Black men. It had lost its London Council’s funding</w:t>
      </w:r>
    </w:p>
    <w:p w:rsidR="000757B9" w:rsidRPr="00030AC1" w:rsidRDefault="000757B9" w:rsidP="00BD5581">
      <w:pPr>
        <w:spacing w:after="0" w:line="240" w:lineRule="auto"/>
        <w:rPr>
          <w:rFonts w:ascii="Arial" w:hAnsi="Arial" w:cs="Arial"/>
        </w:rPr>
      </w:pPr>
    </w:p>
    <w:p w:rsidR="000757B9" w:rsidRPr="00030AC1" w:rsidRDefault="000757B9" w:rsidP="00F908BE">
      <w:pPr>
        <w:pStyle w:val="Heading2"/>
        <w:rPr>
          <w:rFonts w:cs="Arial"/>
        </w:rPr>
      </w:pPr>
      <w:bookmarkStart w:id="58" w:name="_Toc332311461"/>
      <w:r w:rsidRPr="00030AC1">
        <w:rPr>
          <w:rFonts w:cs="Arial"/>
        </w:rPr>
        <w:t>Deaf and disabled people’s services</w:t>
      </w:r>
      <w:bookmarkEnd w:id="58"/>
    </w:p>
    <w:p w:rsidR="000757B9" w:rsidRPr="00030AC1" w:rsidRDefault="00316A2C" w:rsidP="00BD5581">
      <w:pPr>
        <w:pStyle w:val="Heading3"/>
        <w:rPr>
          <w:b/>
          <w:i/>
        </w:rPr>
      </w:pPr>
      <w:hyperlink r:id="rId176" w:history="1">
        <w:bookmarkStart w:id="59" w:name="_Toc332311462"/>
        <w:r w:rsidR="000757B9" w:rsidRPr="00030AC1">
          <w:rPr>
            <w:rStyle w:val="Hyperlink"/>
            <w:rFonts w:cs="Arial"/>
            <w:b/>
            <w:i/>
          </w:rPr>
          <w:t>Disability Hackney</w:t>
        </w:r>
        <w:bookmarkEnd w:id="59"/>
      </w:hyperlink>
    </w:p>
    <w:p w:rsidR="000757B9" w:rsidRPr="00030AC1" w:rsidRDefault="000757B9" w:rsidP="00BD5581">
      <w:pPr>
        <w:spacing w:after="0" w:line="240" w:lineRule="auto"/>
        <w:rPr>
          <w:rFonts w:ascii="Arial" w:hAnsi="Arial" w:cs="Arial"/>
        </w:rPr>
      </w:pPr>
      <w:r w:rsidRPr="00030AC1">
        <w:rPr>
          <w:rFonts w:ascii="Arial" w:hAnsi="Arial" w:cs="Arial"/>
        </w:rPr>
        <w:t>Disability Hackney has gone into administration and closed. It had lost European Social Fund income, despite successful delivery.</w:t>
      </w:r>
    </w:p>
    <w:p w:rsidR="000757B9" w:rsidRPr="00030AC1" w:rsidRDefault="000757B9" w:rsidP="00BD5581">
      <w:pPr>
        <w:spacing w:after="0" w:line="240" w:lineRule="auto"/>
        <w:rPr>
          <w:rFonts w:ascii="Arial" w:hAnsi="Arial" w:cs="Arial"/>
        </w:rPr>
      </w:pPr>
    </w:p>
    <w:p w:rsidR="000757B9" w:rsidRPr="00030AC1" w:rsidRDefault="00316A2C" w:rsidP="00725453">
      <w:pPr>
        <w:spacing w:after="0" w:line="240" w:lineRule="auto"/>
        <w:rPr>
          <w:rFonts w:ascii="Arial" w:hAnsi="Arial" w:cs="Arial"/>
          <w:b/>
          <w:i/>
        </w:rPr>
      </w:pPr>
      <w:hyperlink r:id="rId177" w:history="1">
        <w:r w:rsidR="000757B9" w:rsidRPr="00030AC1">
          <w:rPr>
            <w:rStyle w:val="Hyperlink"/>
            <w:rFonts w:ascii="Arial" w:hAnsi="Arial" w:cs="Arial"/>
            <w:b/>
            <w:i/>
          </w:rPr>
          <w:t>MCCH Support Ltd</w:t>
        </w:r>
      </w:hyperlink>
    </w:p>
    <w:p w:rsidR="000757B9" w:rsidRPr="00030AC1" w:rsidRDefault="000757B9" w:rsidP="00725453">
      <w:pPr>
        <w:spacing w:after="0" w:line="240" w:lineRule="auto"/>
        <w:rPr>
          <w:rFonts w:ascii="Arial" w:hAnsi="Arial" w:cs="Arial"/>
        </w:rPr>
      </w:pPr>
      <w:r w:rsidRPr="00030AC1">
        <w:rPr>
          <w:rFonts w:ascii="Arial" w:hAnsi="Arial" w:cs="Arial"/>
        </w:rPr>
        <w:t xml:space="preserve">MCCH Support Ltd, which works over London and the South East, previously worked to support people with learning disabilities in Bexley at three centres, including the Ken Boyce Centre. From November 2012 the 41 service users from this latter centre will be transferred to the Crayford Community Centre, rooms at Crook Lodge and Erith Leisure Centre. The </w:t>
      </w:r>
      <w:hyperlink r:id="rId178" w:history="1">
        <w:r w:rsidRPr="00030AC1">
          <w:rPr>
            <w:rStyle w:val="Hyperlink"/>
            <w:rFonts w:ascii="Arial" w:hAnsi="Arial" w:cs="Arial"/>
          </w:rPr>
          <w:t>Ken Boyce Centre</w:t>
        </w:r>
      </w:hyperlink>
      <w:r w:rsidRPr="00030AC1">
        <w:rPr>
          <w:rFonts w:ascii="Arial" w:hAnsi="Arial" w:cs="Arial"/>
        </w:rPr>
        <w:t xml:space="preserve"> will close.</w:t>
      </w:r>
    </w:p>
    <w:p w:rsidR="000757B9" w:rsidRPr="00030AC1" w:rsidRDefault="000757B9" w:rsidP="00047CC4">
      <w:pPr>
        <w:spacing w:after="0" w:line="240" w:lineRule="auto"/>
        <w:rPr>
          <w:rFonts w:ascii="Arial" w:hAnsi="Arial" w:cs="Arial"/>
        </w:rPr>
      </w:pPr>
    </w:p>
    <w:p w:rsidR="000757B9" w:rsidRPr="00030AC1" w:rsidRDefault="00316A2C" w:rsidP="00047CC4">
      <w:pPr>
        <w:spacing w:after="0" w:line="240" w:lineRule="auto"/>
        <w:rPr>
          <w:rFonts w:ascii="Arial" w:hAnsi="Arial" w:cs="Arial"/>
          <w:b/>
          <w:i/>
        </w:rPr>
      </w:pPr>
      <w:hyperlink r:id="rId179" w:history="1">
        <w:r w:rsidR="000757B9" w:rsidRPr="00030AC1">
          <w:rPr>
            <w:rStyle w:val="Hyperlink"/>
            <w:rFonts w:ascii="Arial" w:hAnsi="Arial" w:cs="Arial"/>
            <w:b/>
            <w:i/>
          </w:rPr>
          <w:t>Scope</w:t>
        </w:r>
      </w:hyperlink>
    </w:p>
    <w:p w:rsidR="000757B9" w:rsidRPr="00030AC1" w:rsidRDefault="000757B9" w:rsidP="00047CC4">
      <w:pPr>
        <w:spacing w:after="0" w:line="240" w:lineRule="auto"/>
        <w:rPr>
          <w:rFonts w:ascii="Arial" w:hAnsi="Arial" w:cs="Arial"/>
        </w:rPr>
      </w:pPr>
      <w:r w:rsidRPr="00030AC1">
        <w:rPr>
          <w:rFonts w:ascii="Arial" w:hAnsi="Arial" w:cs="Arial"/>
        </w:rPr>
        <w:lastRenderedPageBreak/>
        <w:t>Disability charity, Scope, was banned from 34 clothing banks in June 2012 when Bromley council handed the sites over to the private sector waste firm, Veolia. The council will now receive a profit from the sale of any textiles collected. Scope is now appealing to the local community for stock for its charity shops.</w:t>
      </w:r>
    </w:p>
    <w:p w:rsidR="000757B9" w:rsidRPr="00030AC1" w:rsidRDefault="000757B9" w:rsidP="00047CC4">
      <w:pPr>
        <w:spacing w:after="0" w:line="240" w:lineRule="auto"/>
        <w:rPr>
          <w:rFonts w:ascii="Arial" w:hAnsi="Arial" w:cs="Arial"/>
        </w:rPr>
      </w:pPr>
    </w:p>
    <w:p w:rsidR="000757B9" w:rsidRPr="00030AC1" w:rsidRDefault="00316A2C" w:rsidP="0069699D">
      <w:pPr>
        <w:spacing w:after="0" w:line="240" w:lineRule="auto"/>
        <w:rPr>
          <w:rFonts w:ascii="Arial" w:hAnsi="Arial" w:cs="Arial"/>
          <w:b/>
          <w:i/>
        </w:rPr>
      </w:pPr>
      <w:hyperlink r:id="rId180" w:history="1">
        <w:r w:rsidR="000757B9" w:rsidRPr="00030AC1">
          <w:rPr>
            <w:rStyle w:val="Hyperlink"/>
            <w:rFonts w:ascii="Arial" w:hAnsi="Arial" w:cs="Arial"/>
            <w:b/>
            <w:i/>
          </w:rPr>
          <w:t>Rain Trust</w:t>
        </w:r>
      </w:hyperlink>
    </w:p>
    <w:p w:rsidR="000757B9" w:rsidRPr="00030AC1" w:rsidRDefault="000757B9" w:rsidP="0069699D">
      <w:pPr>
        <w:spacing w:after="0" w:line="240" w:lineRule="auto"/>
        <w:rPr>
          <w:rFonts w:ascii="Arial" w:hAnsi="Arial" w:cs="Arial"/>
        </w:rPr>
      </w:pPr>
      <w:r w:rsidRPr="00030AC1">
        <w:rPr>
          <w:rFonts w:ascii="Arial" w:hAnsi="Arial" w:cs="Arial"/>
        </w:rPr>
        <w:t>The Rain Trust supports people living with HIV in London. It lost £122000 of Primary Care Trust funding in 2010-11 but was able to attract £130,000 additional funding through involvement in the Desta consortia.</w:t>
      </w:r>
    </w:p>
    <w:p w:rsidR="000757B9" w:rsidRPr="00030AC1" w:rsidRDefault="000757B9" w:rsidP="00047CC4">
      <w:pPr>
        <w:spacing w:after="0" w:line="240" w:lineRule="auto"/>
        <w:rPr>
          <w:rFonts w:ascii="Arial" w:hAnsi="Arial" w:cs="Arial"/>
        </w:rPr>
      </w:pPr>
    </w:p>
    <w:p w:rsidR="000757B9" w:rsidRPr="00030AC1" w:rsidRDefault="000757B9" w:rsidP="00046E17">
      <w:pPr>
        <w:pStyle w:val="Heading2"/>
        <w:rPr>
          <w:rFonts w:cs="Arial"/>
        </w:rPr>
      </w:pPr>
      <w:bookmarkStart w:id="60" w:name="_Toc332311463"/>
      <w:r w:rsidRPr="00030AC1">
        <w:rPr>
          <w:rFonts w:cs="Arial"/>
        </w:rPr>
        <w:t>Drug &amp; Alcohol services</w:t>
      </w:r>
      <w:bookmarkEnd w:id="60"/>
    </w:p>
    <w:p w:rsidR="000757B9" w:rsidRPr="00030AC1" w:rsidRDefault="00316A2C" w:rsidP="00BD5581">
      <w:pPr>
        <w:pStyle w:val="Heading4"/>
        <w:spacing w:before="0" w:line="240" w:lineRule="auto"/>
        <w:rPr>
          <w:rFonts w:cs="Arial"/>
        </w:rPr>
      </w:pPr>
      <w:hyperlink r:id="rId181" w:history="1">
        <w:r w:rsidR="000757B9" w:rsidRPr="00030AC1">
          <w:rPr>
            <w:rStyle w:val="Hyperlink"/>
            <w:rFonts w:cs="Arial"/>
          </w:rPr>
          <w:t>In-volve</w:t>
        </w:r>
      </w:hyperlink>
    </w:p>
    <w:p w:rsidR="000757B9" w:rsidRPr="00030AC1" w:rsidRDefault="000757B9" w:rsidP="00BD5581">
      <w:pPr>
        <w:spacing w:after="0" w:line="240" w:lineRule="auto"/>
        <w:rPr>
          <w:rFonts w:ascii="Arial" w:hAnsi="Arial" w:cs="Arial"/>
        </w:rPr>
      </w:pPr>
      <w:r w:rsidRPr="00030AC1">
        <w:rPr>
          <w:rFonts w:ascii="Arial" w:hAnsi="Arial" w:cs="Arial"/>
        </w:rPr>
        <w:t>The national drug treatment organisation, In-volve, which began life as the Newham Drugs Advice Project in 1990 went into liquidation in November 2011.Their trustees blamed increasing cash flow problems as payment by results contracts became more common, as well as undercutting bids for contracts from larger organisations, although there was also evidence of some financial mismanagement by the organisation itself.  Merger talks with other major providers ended in failure and some of these providers are thought to have bid for contracts that In-volve previously delivered following its closure.</w:t>
      </w:r>
    </w:p>
    <w:p w:rsidR="000757B9" w:rsidRPr="00030AC1" w:rsidRDefault="000757B9" w:rsidP="005C6AC8">
      <w:pPr>
        <w:rPr>
          <w:rFonts w:ascii="Arial" w:hAnsi="Arial" w:cs="Arial"/>
        </w:rPr>
      </w:pPr>
    </w:p>
    <w:p w:rsidR="000757B9" w:rsidRPr="00030AC1" w:rsidRDefault="000757B9" w:rsidP="00677D75">
      <w:pPr>
        <w:pStyle w:val="Heading2"/>
        <w:rPr>
          <w:rFonts w:cs="Arial"/>
        </w:rPr>
      </w:pPr>
      <w:bookmarkStart w:id="61" w:name="_Toc332311464"/>
      <w:r w:rsidRPr="00030AC1">
        <w:rPr>
          <w:rFonts w:cs="Arial"/>
        </w:rPr>
        <w:t>Employment &amp; Skills services</w:t>
      </w:r>
      <w:bookmarkEnd w:id="61"/>
    </w:p>
    <w:p w:rsidR="000757B9" w:rsidRPr="00030AC1" w:rsidRDefault="00316A2C" w:rsidP="00BD5581">
      <w:pPr>
        <w:pStyle w:val="Heading4"/>
        <w:spacing w:before="0" w:line="240" w:lineRule="auto"/>
        <w:rPr>
          <w:rFonts w:cs="Arial"/>
        </w:rPr>
      </w:pPr>
      <w:hyperlink r:id="rId182" w:history="1">
        <w:r w:rsidR="000757B9" w:rsidRPr="00030AC1">
          <w:rPr>
            <w:rStyle w:val="Hyperlink"/>
            <w:rFonts w:cs="Arial"/>
          </w:rPr>
          <w:t>Eco Actif</w:t>
        </w:r>
      </w:hyperlink>
    </w:p>
    <w:p w:rsidR="000757B9" w:rsidRPr="00030AC1" w:rsidRDefault="000757B9" w:rsidP="00BD5581">
      <w:pPr>
        <w:spacing w:after="0" w:line="240" w:lineRule="auto"/>
        <w:rPr>
          <w:rFonts w:ascii="Arial" w:hAnsi="Arial" w:cs="Arial"/>
        </w:rPr>
      </w:pPr>
      <w:r w:rsidRPr="00030AC1">
        <w:rPr>
          <w:rFonts w:ascii="Arial" w:hAnsi="Arial" w:cs="Arial"/>
        </w:rPr>
        <w:t>Eco Actif, a Sutton-based community interest company that provided employment support for 500 people in south-east London w3ent into liquidation in July, at a time when it was a sub-contractor to A4E in delivering the Work Programme.</w:t>
      </w:r>
    </w:p>
    <w:p w:rsidR="000757B9" w:rsidRPr="00030AC1" w:rsidRDefault="000757B9" w:rsidP="00BD5581">
      <w:pPr>
        <w:spacing w:after="0" w:line="240" w:lineRule="auto"/>
        <w:rPr>
          <w:rFonts w:ascii="Arial" w:hAnsi="Arial" w:cs="Arial"/>
        </w:rPr>
      </w:pPr>
      <w:r w:rsidRPr="00030AC1">
        <w:rPr>
          <w:rFonts w:ascii="Arial" w:hAnsi="Arial" w:cs="Arial"/>
        </w:rPr>
        <w:t>They blamed the payment by results model being used by the Work Programme which had left them with insufficient cash flow and no loan finance options to cover this because lenders thought the Work Programme too high-risk and that “prime contractors were not passing sufficient funds to the ultimate delivery organisations to make sufficient surplus to finance any loan”.</w:t>
      </w:r>
    </w:p>
    <w:p w:rsidR="000757B9" w:rsidRPr="00030AC1" w:rsidRDefault="000757B9" w:rsidP="00BD5581">
      <w:pPr>
        <w:spacing w:after="0" w:line="240" w:lineRule="auto"/>
        <w:rPr>
          <w:rFonts w:ascii="Arial" w:hAnsi="Arial" w:cs="Arial"/>
        </w:rPr>
      </w:pPr>
      <w:r w:rsidRPr="00030AC1">
        <w:rPr>
          <w:rFonts w:ascii="Arial" w:hAnsi="Arial" w:cs="Arial"/>
        </w:rPr>
        <w:t>Separate to its south-east London contract, Eco Actif had been signed up by three Work Programme prime contractors to provide ad hoc support to ex-offenders but had not received a single referral under these arrangements. It also held a European Social Fund contract to provide support to workless families.</w:t>
      </w:r>
    </w:p>
    <w:p w:rsidR="000757B9" w:rsidRPr="00030AC1" w:rsidRDefault="000757B9" w:rsidP="00BD5581">
      <w:pPr>
        <w:spacing w:after="0" w:line="240" w:lineRule="auto"/>
        <w:rPr>
          <w:rFonts w:ascii="Arial" w:hAnsi="Arial" w:cs="Arial"/>
        </w:rPr>
      </w:pPr>
    </w:p>
    <w:p w:rsidR="000757B9" w:rsidRPr="00030AC1" w:rsidRDefault="00316A2C" w:rsidP="00BD5581">
      <w:pPr>
        <w:pStyle w:val="Heading4"/>
        <w:spacing w:before="0" w:line="240" w:lineRule="auto"/>
        <w:rPr>
          <w:rFonts w:cs="Arial"/>
        </w:rPr>
      </w:pPr>
      <w:hyperlink r:id="rId183" w:history="1">
        <w:r w:rsidR="000757B9" w:rsidRPr="00030AC1">
          <w:rPr>
            <w:rStyle w:val="Hyperlink"/>
            <w:rFonts w:cs="Arial"/>
          </w:rPr>
          <w:t>Red Kite Learning</w:t>
        </w:r>
      </w:hyperlink>
    </w:p>
    <w:p w:rsidR="000757B9" w:rsidRPr="00030AC1" w:rsidRDefault="000757B9" w:rsidP="00BD5581">
      <w:pPr>
        <w:spacing w:after="0" w:line="240" w:lineRule="auto"/>
        <w:rPr>
          <w:rFonts w:ascii="Arial" w:hAnsi="Arial" w:cs="Arial"/>
        </w:rPr>
      </w:pPr>
      <w:r w:rsidRPr="00030AC1">
        <w:rPr>
          <w:rFonts w:ascii="Arial" w:hAnsi="Arial" w:cs="Arial"/>
        </w:rPr>
        <w:t>Red Kite Learning, a London-based employment and skills support provider closed in July 2012 despite holding contracts worth £1.3million. The Chief Executive blamed the nature of the payment by results contracts it was delivering as part of the Work Programme for cash flow problems that led the Board to conclude that the organisation was no longer sustainable. The organisation had also not been able to bid for prime contracts with the Department of Work and Pensions and Skills Funding Agency because of the high minimum contract values.</w:t>
      </w:r>
    </w:p>
    <w:p w:rsidR="000757B9" w:rsidRPr="00030AC1" w:rsidRDefault="000757B9" w:rsidP="00BD5581">
      <w:pPr>
        <w:spacing w:after="0" w:line="240" w:lineRule="auto"/>
        <w:rPr>
          <w:rFonts w:ascii="Arial" w:hAnsi="Arial" w:cs="Arial"/>
        </w:rPr>
      </w:pPr>
    </w:p>
    <w:p w:rsidR="000757B9" w:rsidRPr="00030AC1" w:rsidRDefault="00316A2C" w:rsidP="00BD5581">
      <w:pPr>
        <w:spacing w:after="0" w:line="240" w:lineRule="auto"/>
        <w:rPr>
          <w:rFonts w:ascii="Arial" w:hAnsi="Arial" w:cs="Arial"/>
        </w:rPr>
      </w:pPr>
      <w:hyperlink r:id="rId184" w:history="1">
        <w:r w:rsidR="000757B9" w:rsidRPr="00030AC1">
          <w:rPr>
            <w:rStyle w:val="Hyperlink"/>
            <w:rFonts w:ascii="Arial" w:hAnsi="Arial" w:cs="Arial"/>
            <w:b/>
            <w:i/>
          </w:rPr>
          <w:t>Somali Education &amp; Development Agency:</w:t>
        </w:r>
      </w:hyperlink>
    </w:p>
    <w:p w:rsidR="000757B9" w:rsidRPr="00030AC1" w:rsidRDefault="000757B9" w:rsidP="00BD5581">
      <w:pPr>
        <w:spacing w:after="0" w:line="240" w:lineRule="auto"/>
        <w:rPr>
          <w:rFonts w:ascii="Arial" w:hAnsi="Arial" w:cs="Arial"/>
        </w:rPr>
      </w:pPr>
      <w:r w:rsidRPr="00030AC1">
        <w:rPr>
          <w:rFonts w:ascii="Arial" w:hAnsi="Arial" w:cs="Arial"/>
        </w:rPr>
        <w:t>SEDA provided education, skills and parenting classes for the Somali community in Camden. Age UK Camden has reported its closure.</w:t>
      </w:r>
    </w:p>
    <w:p w:rsidR="000757B9" w:rsidRPr="00030AC1" w:rsidRDefault="000757B9" w:rsidP="00FA22A3">
      <w:pPr>
        <w:spacing w:after="0" w:line="240" w:lineRule="auto"/>
        <w:rPr>
          <w:rFonts w:ascii="Arial" w:hAnsi="Arial" w:cs="Arial"/>
        </w:rPr>
      </w:pPr>
    </w:p>
    <w:p w:rsidR="000757B9" w:rsidRPr="00030AC1" w:rsidRDefault="00316A2C" w:rsidP="00C73076">
      <w:pPr>
        <w:spacing w:after="0" w:line="240" w:lineRule="auto"/>
        <w:rPr>
          <w:rFonts w:ascii="Arial" w:hAnsi="Arial" w:cs="Arial"/>
          <w:b/>
          <w:i/>
        </w:rPr>
      </w:pPr>
      <w:hyperlink r:id="rId185" w:history="1">
        <w:r w:rsidR="000757B9" w:rsidRPr="00030AC1">
          <w:rPr>
            <w:rStyle w:val="Hyperlink"/>
            <w:rFonts w:ascii="Arial" w:hAnsi="Arial" w:cs="Arial"/>
            <w:b/>
            <w:i/>
          </w:rPr>
          <w:t>Exposure</w:t>
        </w:r>
      </w:hyperlink>
    </w:p>
    <w:p w:rsidR="000757B9" w:rsidRPr="00030AC1" w:rsidRDefault="000757B9" w:rsidP="00C73076">
      <w:pPr>
        <w:spacing w:after="0" w:line="240" w:lineRule="auto"/>
        <w:rPr>
          <w:rFonts w:ascii="Arial" w:hAnsi="Arial" w:cs="Arial"/>
        </w:rPr>
      </w:pPr>
      <w:r w:rsidRPr="00030AC1">
        <w:rPr>
          <w:rFonts w:ascii="Arial" w:hAnsi="Arial" w:cs="Arial"/>
        </w:rPr>
        <w:t xml:space="preserve">Exposure, a charity that works to improve young people’s skills through working in the media, through developing volunteer publications in north London had its core funding from Haringey Council cut in April 2011. Despite this it has continued to thrive and won the MPs </w:t>
      </w:r>
      <w:r w:rsidRPr="00030AC1">
        <w:rPr>
          <w:rFonts w:ascii="Arial" w:hAnsi="Arial" w:cs="Arial"/>
        </w:rPr>
        <w:lastRenderedPageBreak/>
        <w:t>Special Award for Best Contribution of a Community group at the Innovation awards run by Kids Count for projects that tackle youth issues in London.</w:t>
      </w:r>
    </w:p>
    <w:p w:rsidR="000757B9" w:rsidRPr="00030AC1" w:rsidRDefault="000757B9" w:rsidP="00A25E91">
      <w:pPr>
        <w:rPr>
          <w:rFonts w:ascii="Arial" w:hAnsi="Arial" w:cs="Arial"/>
        </w:rPr>
      </w:pPr>
    </w:p>
    <w:p w:rsidR="000757B9" w:rsidRPr="00030AC1" w:rsidRDefault="000757B9" w:rsidP="003417A3">
      <w:pPr>
        <w:pStyle w:val="Heading2"/>
        <w:rPr>
          <w:rFonts w:cs="Arial"/>
        </w:rPr>
      </w:pPr>
      <w:r w:rsidRPr="00030AC1">
        <w:rPr>
          <w:rFonts w:cs="Arial"/>
        </w:rPr>
        <w:t>Environment</w:t>
      </w:r>
    </w:p>
    <w:p w:rsidR="000757B9" w:rsidRPr="00030AC1" w:rsidRDefault="00316A2C" w:rsidP="003417A3">
      <w:pPr>
        <w:spacing w:after="0" w:line="240" w:lineRule="auto"/>
        <w:rPr>
          <w:rFonts w:ascii="Arial" w:hAnsi="Arial" w:cs="Arial"/>
          <w:b/>
          <w:i/>
        </w:rPr>
      </w:pPr>
      <w:hyperlink r:id="rId186" w:history="1">
        <w:r w:rsidR="000757B9" w:rsidRPr="00030AC1">
          <w:rPr>
            <w:rStyle w:val="Hyperlink"/>
            <w:rFonts w:ascii="Arial" w:hAnsi="Arial" w:cs="Arial"/>
            <w:b/>
            <w:i/>
          </w:rPr>
          <w:t>Richmond Furniture Scheme</w:t>
        </w:r>
      </w:hyperlink>
    </w:p>
    <w:p w:rsidR="000757B9" w:rsidRPr="00030AC1" w:rsidRDefault="000757B9" w:rsidP="007764F5">
      <w:pPr>
        <w:rPr>
          <w:rFonts w:ascii="Arial" w:hAnsi="Arial" w:cs="Arial"/>
        </w:rPr>
      </w:pPr>
      <w:r w:rsidRPr="00030AC1">
        <w:rPr>
          <w:rFonts w:ascii="Arial" w:hAnsi="Arial" w:cs="Arial"/>
        </w:rPr>
        <w:t>This furniture recycling scheme in Richmond has reported that it is short of stock.</w:t>
      </w:r>
    </w:p>
    <w:p w:rsidR="000757B9" w:rsidRPr="00030AC1" w:rsidRDefault="000757B9" w:rsidP="007764F5">
      <w:pPr>
        <w:rPr>
          <w:rFonts w:ascii="Arial" w:hAnsi="Arial" w:cs="Arial"/>
        </w:rPr>
      </w:pPr>
    </w:p>
    <w:p w:rsidR="000757B9" w:rsidRPr="00030AC1" w:rsidRDefault="000757B9" w:rsidP="00AB51C0">
      <w:pPr>
        <w:pStyle w:val="Heading2"/>
        <w:rPr>
          <w:rFonts w:cs="Arial"/>
        </w:rPr>
      </w:pPr>
      <w:bookmarkStart w:id="62" w:name="_Toc332311465"/>
      <w:r w:rsidRPr="00030AC1">
        <w:rPr>
          <w:rFonts w:cs="Arial"/>
        </w:rPr>
        <w:t>Health &amp; care services</w:t>
      </w:r>
      <w:bookmarkEnd w:id="62"/>
    </w:p>
    <w:p w:rsidR="000757B9" w:rsidRPr="00030AC1" w:rsidRDefault="000757B9" w:rsidP="00BD5581">
      <w:pPr>
        <w:spacing w:after="0" w:line="240" w:lineRule="auto"/>
        <w:rPr>
          <w:rFonts w:ascii="Arial" w:hAnsi="Arial" w:cs="Arial"/>
        </w:rPr>
      </w:pPr>
      <w:r w:rsidRPr="00030AC1">
        <w:rPr>
          <w:rFonts w:ascii="Arial" w:hAnsi="Arial" w:cs="Arial"/>
        </w:rPr>
        <w:t>False Economy has</w:t>
      </w:r>
      <w:hyperlink r:id="rId187" w:anchor="stream/feed%2Fhttp%3A%2F%2Ffalseeconomy.org.uk%2Frss%2Fblog" w:history="1">
        <w:r w:rsidRPr="00030AC1">
          <w:rPr>
            <w:rStyle w:val="Hyperlink"/>
            <w:rFonts w:ascii="Arial" w:hAnsi="Arial" w:cs="Arial"/>
          </w:rPr>
          <w:t xml:space="preserve"> reported</w:t>
        </w:r>
      </w:hyperlink>
      <w:r w:rsidRPr="00030AC1">
        <w:rPr>
          <w:rFonts w:ascii="Arial" w:hAnsi="Arial" w:cs="Arial"/>
        </w:rPr>
        <w:t xml:space="preserve"> specific cuts to mental health services, with spending in real terms on mental health declining for the first time in a decade.</w:t>
      </w:r>
    </w:p>
    <w:p w:rsidR="000757B9" w:rsidRPr="00030AC1" w:rsidRDefault="00316A2C" w:rsidP="00BD5581">
      <w:pPr>
        <w:pStyle w:val="Heading4"/>
        <w:spacing w:before="0" w:line="240" w:lineRule="auto"/>
        <w:rPr>
          <w:rFonts w:cs="Arial"/>
        </w:rPr>
      </w:pPr>
      <w:hyperlink r:id="rId188" w:history="1">
        <w:r w:rsidR="000757B9" w:rsidRPr="00030AC1">
          <w:rPr>
            <w:rStyle w:val="Hyperlink"/>
            <w:rFonts w:cs="Arial"/>
          </w:rPr>
          <w:t>Hillingdon Health &amp; Social Care Forum</w:t>
        </w:r>
      </w:hyperlink>
    </w:p>
    <w:p w:rsidR="000757B9" w:rsidRPr="00030AC1" w:rsidRDefault="000757B9" w:rsidP="00BD5581">
      <w:pPr>
        <w:tabs>
          <w:tab w:val="left" w:pos="3420"/>
        </w:tabs>
        <w:spacing w:after="0" w:line="240" w:lineRule="auto"/>
        <w:rPr>
          <w:rFonts w:ascii="Arial" w:hAnsi="Arial" w:cs="Arial"/>
        </w:rPr>
      </w:pPr>
      <w:r w:rsidRPr="00030AC1">
        <w:rPr>
          <w:rFonts w:ascii="Arial" w:hAnsi="Arial" w:cs="Arial"/>
        </w:rPr>
        <w:t xml:space="preserve">Hillingdon Association for Voluntary Services (HAVS) lost Primary Care Trust funding for its Health &amp; Social Care Forum at the end of March 2011. However, Hillingdon Local Involvement Network (LINk) has worked with HAVS to continue to support the Forum and its work. </w:t>
      </w:r>
    </w:p>
    <w:p w:rsidR="000757B9" w:rsidRPr="00030AC1" w:rsidRDefault="000757B9" w:rsidP="00BD5581">
      <w:pPr>
        <w:tabs>
          <w:tab w:val="left" w:pos="3420"/>
        </w:tabs>
        <w:spacing w:after="0" w:line="240" w:lineRule="auto"/>
        <w:rPr>
          <w:rFonts w:ascii="Arial" w:hAnsi="Arial" w:cs="Arial"/>
        </w:rPr>
      </w:pPr>
    </w:p>
    <w:p w:rsidR="000757B9" w:rsidRPr="00030AC1" w:rsidRDefault="00316A2C" w:rsidP="00BD5581">
      <w:pPr>
        <w:pStyle w:val="Heading4"/>
        <w:spacing w:before="0" w:line="240" w:lineRule="auto"/>
        <w:rPr>
          <w:rFonts w:cs="Arial"/>
        </w:rPr>
      </w:pPr>
      <w:hyperlink r:id="rId189" w:history="1">
        <w:r w:rsidR="000757B9" w:rsidRPr="00030AC1">
          <w:rPr>
            <w:rStyle w:val="Hyperlink"/>
            <w:rFonts w:cs="Arial"/>
          </w:rPr>
          <w:t>Youth Reach</w:t>
        </w:r>
      </w:hyperlink>
    </w:p>
    <w:p w:rsidR="000757B9" w:rsidRPr="00030AC1" w:rsidRDefault="000757B9" w:rsidP="00BD5581">
      <w:pPr>
        <w:spacing w:after="0" w:line="240" w:lineRule="auto"/>
        <w:rPr>
          <w:rFonts w:ascii="Arial" w:hAnsi="Arial" w:cs="Arial"/>
        </w:rPr>
      </w:pPr>
      <w:r w:rsidRPr="00030AC1">
        <w:rPr>
          <w:rFonts w:ascii="Arial" w:hAnsi="Arial" w:cs="Arial"/>
        </w:rPr>
        <w:t>Youth Reach, the youth counselling service in Greenwich had all its local authority funding of £118,000 cut in April 2011 [LVSC only became aware of this in 2012-13]. The service was therefore forced to close after delivering services to young people ineligible for NHS treatment because their mental health problems are not judged to be sufficiently severe. Many of its former service users now no longer have any access to counselling or other support.</w:t>
      </w:r>
    </w:p>
    <w:p w:rsidR="000757B9" w:rsidRPr="00030AC1" w:rsidRDefault="000757B9" w:rsidP="00BD5581">
      <w:pPr>
        <w:spacing w:after="0" w:line="240" w:lineRule="auto"/>
        <w:rPr>
          <w:rFonts w:ascii="Arial" w:hAnsi="Arial" w:cs="Arial"/>
        </w:rPr>
      </w:pPr>
    </w:p>
    <w:p w:rsidR="000757B9" w:rsidRPr="00030AC1" w:rsidRDefault="00316A2C" w:rsidP="0069699D">
      <w:pPr>
        <w:spacing w:after="0" w:line="240" w:lineRule="auto"/>
        <w:rPr>
          <w:rFonts w:ascii="Arial" w:hAnsi="Arial" w:cs="Arial"/>
          <w:b/>
          <w:i/>
        </w:rPr>
      </w:pPr>
      <w:hyperlink r:id="rId190" w:history="1">
        <w:r w:rsidR="000757B9" w:rsidRPr="00030AC1">
          <w:rPr>
            <w:rStyle w:val="Hyperlink"/>
            <w:rFonts w:ascii="Arial" w:hAnsi="Arial" w:cs="Arial"/>
            <w:b/>
            <w:i/>
          </w:rPr>
          <w:t>Rain Trust</w:t>
        </w:r>
      </w:hyperlink>
    </w:p>
    <w:p w:rsidR="000757B9" w:rsidRPr="00030AC1" w:rsidRDefault="000757B9" w:rsidP="0069699D">
      <w:pPr>
        <w:spacing w:after="0" w:line="240" w:lineRule="auto"/>
        <w:rPr>
          <w:rFonts w:ascii="Arial" w:hAnsi="Arial" w:cs="Arial"/>
        </w:rPr>
      </w:pPr>
      <w:r w:rsidRPr="00030AC1">
        <w:rPr>
          <w:rFonts w:ascii="Arial" w:hAnsi="Arial" w:cs="Arial"/>
        </w:rPr>
        <w:t>The Rain Trust supports people living with HIV in London. It lost £122000 of Primary Care Trust funding in 2010-11 but was able to attract £130,000 additional funding through involvement in the Desta consortia.</w:t>
      </w:r>
    </w:p>
    <w:p w:rsidR="000757B9" w:rsidRPr="00030AC1" w:rsidRDefault="000757B9" w:rsidP="004964C3">
      <w:pPr>
        <w:spacing w:after="0" w:line="240" w:lineRule="auto"/>
        <w:rPr>
          <w:rFonts w:ascii="Arial" w:hAnsi="Arial" w:cs="Arial"/>
          <w:b/>
          <w:i/>
        </w:rPr>
      </w:pPr>
    </w:p>
    <w:p w:rsidR="000757B9" w:rsidRPr="00030AC1" w:rsidRDefault="00316A2C" w:rsidP="00BD5581">
      <w:pPr>
        <w:spacing w:after="0" w:line="240" w:lineRule="auto"/>
        <w:rPr>
          <w:rFonts w:ascii="Arial" w:hAnsi="Arial" w:cs="Arial"/>
          <w:b/>
          <w:i/>
        </w:rPr>
      </w:pPr>
      <w:hyperlink r:id="rId191" w:history="1">
        <w:r w:rsidR="000757B9" w:rsidRPr="00030AC1">
          <w:rPr>
            <w:rStyle w:val="Hyperlink"/>
            <w:rFonts w:ascii="Arial" w:hAnsi="Arial" w:cs="Arial"/>
            <w:b/>
            <w:i/>
          </w:rPr>
          <w:t>Lambeth Health &amp; Well being Voluntary and Community Sector Forum</w:t>
        </w:r>
      </w:hyperlink>
    </w:p>
    <w:p w:rsidR="000757B9" w:rsidRPr="00030AC1" w:rsidRDefault="000757B9" w:rsidP="00BD5581">
      <w:pPr>
        <w:spacing w:after="0" w:line="240" w:lineRule="auto"/>
        <w:rPr>
          <w:rFonts w:ascii="Arial" w:hAnsi="Arial" w:cs="Arial"/>
        </w:rPr>
      </w:pPr>
      <w:r w:rsidRPr="00030AC1">
        <w:rPr>
          <w:rFonts w:ascii="Arial" w:hAnsi="Arial" w:cs="Arial"/>
        </w:rPr>
        <w:t>Following funding cutbacks the Forum is no longer supported by LVSC and is currently facilitated by LB Lambeth. The last meeting for which minutes are available was in October 2011.</w:t>
      </w:r>
    </w:p>
    <w:p w:rsidR="000757B9" w:rsidRPr="00030AC1" w:rsidRDefault="000757B9" w:rsidP="00BD5581">
      <w:pPr>
        <w:spacing w:after="0" w:line="240" w:lineRule="auto"/>
        <w:rPr>
          <w:rFonts w:ascii="Arial" w:hAnsi="Arial" w:cs="Arial"/>
        </w:rPr>
      </w:pPr>
    </w:p>
    <w:p w:rsidR="000757B9" w:rsidRPr="00030AC1" w:rsidRDefault="000757B9" w:rsidP="00BD5581">
      <w:pPr>
        <w:spacing w:after="0" w:line="240" w:lineRule="auto"/>
        <w:rPr>
          <w:rStyle w:val="Hyperlink"/>
          <w:rFonts w:ascii="Arial" w:hAnsi="Arial" w:cs="Arial"/>
          <w:b/>
          <w:i/>
        </w:rPr>
      </w:pPr>
      <w:r w:rsidRPr="00030AC1">
        <w:rPr>
          <w:rFonts w:ascii="Arial" w:hAnsi="Arial" w:cs="Arial"/>
          <w:b/>
          <w:bCs/>
          <w:i/>
        </w:rPr>
        <w:fldChar w:fldCharType="begin"/>
      </w:r>
      <w:r w:rsidRPr="00030AC1">
        <w:rPr>
          <w:rFonts w:ascii="Arial" w:hAnsi="Arial" w:cs="Arial"/>
          <w:b/>
          <w:bCs/>
          <w:i/>
        </w:rPr>
        <w:instrText xml:space="preserve"> HYPERLINK "http://www.richmondcvs.org.uk/documents/Minutes/Voluntary%20Sector%20Meeting%20Minutes%208%20May%202012.pdf" </w:instrText>
      </w:r>
      <w:r w:rsidRPr="00030AC1">
        <w:rPr>
          <w:rFonts w:ascii="Arial" w:hAnsi="Arial" w:cs="Arial"/>
          <w:b/>
          <w:bCs/>
          <w:i/>
        </w:rPr>
        <w:fldChar w:fldCharType="separate"/>
      </w:r>
      <w:r w:rsidRPr="00030AC1">
        <w:rPr>
          <w:rStyle w:val="Hyperlink"/>
          <w:rFonts w:ascii="Arial" w:hAnsi="Arial" w:cs="Arial"/>
          <w:b/>
          <w:bCs/>
          <w:i/>
        </w:rPr>
        <w:t xml:space="preserve">Barnes, Mortlake and East Sheen Neighbourhood Voluntary Care Scheme </w:t>
      </w:r>
      <w:r w:rsidRPr="00030AC1">
        <w:rPr>
          <w:rStyle w:val="Hyperlink"/>
          <w:rFonts w:ascii="Arial" w:hAnsi="Arial" w:cs="Arial"/>
          <w:b/>
          <w:i/>
        </w:rPr>
        <w:t>FiSH</w:t>
      </w:r>
    </w:p>
    <w:p w:rsidR="000757B9" w:rsidRPr="00030AC1" w:rsidRDefault="000757B9" w:rsidP="00BD5581">
      <w:pPr>
        <w:spacing w:after="0" w:line="240" w:lineRule="auto"/>
        <w:rPr>
          <w:rFonts w:ascii="Arial" w:hAnsi="Arial" w:cs="Arial"/>
        </w:rPr>
      </w:pPr>
      <w:r w:rsidRPr="00030AC1">
        <w:rPr>
          <w:rFonts w:ascii="Arial" w:hAnsi="Arial" w:cs="Arial"/>
          <w:b/>
          <w:bCs/>
          <w:i/>
        </w:rPr>
        <w:fldChar w:fldCharType="end"/>
      </w:r>
      <w:r w:rsidRPr="00030AC1">
        <w:rPr>
          <w:rFonts w:ascii="Arial" w:hAnsi="Arial" w:cs="Arial"/>
        </w:rPr>
        <w:t>FiSH state that they were thrown by NHS Richmond’s Live Well Richmond contract that included a befriending service and didn’t have time to bid. This is a core activity of the 8 Neighbourhood Care Groups across the borough which together make 8000 befriending visits. They couldn’t bid as there was not enough time and resources to come together which meant that their core activity had not been funded.</w:t>
      </w:r>
    </w:p>
    <w:p w:rsidR="000757B9" w:rsidRPr="00030AC1" w:rsidRDefault="000757B9" w:rsidP="00096CCC">
      <w:pPr>
        <w:rPr>
          <w:rFonts w:ascii="Arial" w:hAnsi="Arial" w:cs="Arial"/>
        </w:rPr>
      </w:pPr>
    </w:p>
    <w:p w:rsidR="000757B9" w:rsidRPr="00030AC1" w:rsidRDefault="000757B9" w:rsidP="007702C8">
      <w:pPr>
        <w:pStyle w:val="Heading2"/>
        <w:rPr>
          <w:rFonts w:cs="Arial"/>
        </w:rPr>
      </w:pPr>
      <w:r w:rsidRPr="00030AC1">
        <w:rPr>
          <w:rFonts w:cs="Arial"/>
        </w:rPr>
        <w:t>Housing &amp; Homelessness</w:t>
      </w:r>
    </w:p>
    <w:p w:rsidR="000757B9" w:rsidRPr="00030AC1" w:rsidRDefault="00316A2C" w:rsidP="007702C8">
      <w:pPr>
        <w:spacing w:after="0" w:line="240" w:lineRule="auto"/>
        <w:rPr>
          <w:rFonts w:ascii="Arial" w:hAnsi="Arial" w:cs="Arial"/>
          <w:b/>
          <w:i/>
        </w:rPr>
      </w:pPr>
      <w:hyperlink r:id="rId192" w:history="1">
        <w:r w:rsidR="000757B9" w:rsidRPr="00030AC1">
          <w:rPr>
            <w:rStyle w:val="Hyperlink"/>
            <w:rFonts w:ascii="Arial" w:hAnsi="Arial" w:cs="Arial"/>
            <w:b/>
            <w:i/>
          </w:rPr>
          <w:t>City YMCA</w:t>
        </w:r>
      </w:hyperlink>
    </w:p>
    <w:p w:rsidR="000757B9" w:rsidRPr="00030AC1" w:rsidRDefault="000757B9" w:rsidP="007702C8">
      <w:pPr>
        <w:spacing w:after="0" w:line="240" w:lineRule="auto"/>
        <w:rPr>
          <w:rFonts w:ascii="Arial" w:hAnsi="Arial" w:cs="Arial"/>
        </w:rPr>
      </w:pPr>
      <w:r w:rsidRPr="00030AC1">
        <w:rPr>
          <w:rFonts w:ascii="Arial" w:hAnsi="Arial" w:cs="Arial"/>
        </w:rPr>
        <w:t>City YMCA will be closing its largest hostel in the City of London in September 2012, which could reduce the charity’s reach by 43 per cent and leave 250 young people in need of rehousing.</w:t>
      </w:r>
    </w:p>
    <w:p w:rsidR="000757B9" w:rsidRPr="00030AC1" w:rsidRDefault="000757B9" w:rsidP="007702C8">
      <w:pPr>
        <w:spacing w:after="0" w:line="240" w:lineRule="auto"/>
        <w:rPr>
          <w:rFonts w:ascii="Arial" w:hAnsi="Arial" w:cs="Arial"/>
        </w:rPr>
      </w:pPr>
    </w:p>
    <w:p w:rsidR="000757B9" w:rsidRPr="00030AC1" w:rsidRDefault="000757B9" w:rsidP="008F1196">
      <w:pPr>
        <w:pStyle w:val="Heading2"/>
        <w:rPr>
          <w:rFonts w:cs="Arial"/>
        </w:rPr>
      </w:pPr>
      <w:r w:rsidRPr="00030AC1">
        <w:rPr>
          <w:rFonts w:cs="Arial"/>
        </w:rPr>
        <w:t>Religion / belief</w:t>
      </w:r>
    </w:p>
    <w:p w:rsidR="000757B9" w:rsidRPr="00030AC1" w:rsidRDefault="00316A2C" w:rsidP="008F1196">
      <w:pPr>
        <w:spacing w:after="0" w:line="240" w:lineRule="auto"/>
        <w:rPr>
          <w:rFonts w:ascii="Arial" w:hAnsi="Arial" w:cs="Arial"/>
          <w:b/>
          <w:i/>
        </w:rPr>
      </w:pPr>
      <w:hyperlink r:id="rId193" w:history="1">
        <w:r w:rsidR="000757B9" w:rsidRPr="00030AC1">
          <w:rPr>
            <w:rStyle w:val="Hyperlink"/>
            <w:rFonts w:ascii="Arial" w:hAnsi="Arial" w:cs="Arial"/>
            <w:b/>
            <w:i/>
          </w:rPr>
          <w:t>Speak Now</w:t>
        </w:r>
      </w:hyperlink>
    </w:p>
    <w:p w:rsidR="000757B9" w:rsidRPr="00030AC1" w:rsidRDefault="000757B9" w:rsidP="008F1196">
      <w:pPr>
        <w:pStyle w:val="NormalWeb"/>
        <w:spacing w:before="0" w:beforeAutospacing="0" w:after="0" w:afterAutospacing="0"/>
        <w:rPr>
          <w:rFonts w:ascii="Arial" w:hAnsi="Arial" w:cs="Arial"/>
          <w:sz w:val="22"/>
          <w:szCs w:val="22"/>
        </w:rPr>
      </w:pPr>
      <w:r w:rsidRPr="00030AC1">
        <w:rPr>
          <w:rFonts w:ascii="Arial" w:hAnsi="Arial" w:cs="Arial"/>
          <w:sz w:val="22"/>
          <w:szCs w:val="22"/>
        </w:rPr>
        <w:lastRenderedPageBreak/>
        <w:t xml:space="preserve">The Speak Network, a Christian charity which campaigns on issues of human rights and global justice, has reported that it could lose much of its donations funding as it is being forced to change its bank account details. It had had an account with Halifax since 2000, but the bank informed them in June that its particular type of account would no longer be available after October 2012. This is leaving the charity with the prospect of losing thousands of pounds in revenue. The charity receives monthly donations via standing orders into the account, but the details of many long-term donors are no longer available to the charity, while others have chosen to remain anonymous. The charity has explored all its available options in an attempt to persuade Halifax to allow them to retain their current bank details so as not to lose donations, only to be informed by Halifax that this was not possible. </w:t>
      </w:r>
    </w:p>
    <w:p w:rsidR="000757B9" w:rsidRPr="00030AC1" w:rsidRDefault="000757B9" w:rsidP="008F1196">
      <w:pPr>
        <w:pStyle w:val="NormalWeb"/>
        <w:spacing w:before="0" w:beforeAutospacing="0" w:after="0" w:afterAutospacing="0"/>
        <w:rPr>
          <w:rFonts w:ascii="Arial" w:hAnsi="Arial" w:cs="Arial"/>
          <w:sz w:val="22"/>
          <w:szCs w:val="22"/>
        </w:rPr>
      </w:pPr>
    </w:p>
    <w:p w:rsidR="000757B9" w:rsidRPr="00030AC1" w:rsidRDefault="000757B9" w:rsidP="005422AE">
      <w:pPr>
        <w:pStyle w:val="Heading2"/>
        <w:rPr>
          <w:rStyle w:val="apple-converted-space"/>
          <w:rFonts w:cs="Arial"/>
        </w:rPr>
      </w:pPr>
      <w:r w:rsidRPr="00030AC1">
        <w:rPr>
          <w:rStyle w:val="apple-converted-space"/>
          <w:rFonts w:cs="Arial"/>
        </w:rPr>
        <w:t>Older People</w:t>
      </w:r>
    </w:p>
    <w:p w:rsidR="000757B9" w:rsidRPr="00030AC1" w:rsidRDefault="00316A2C" w:rsidP="005422AE">
      <w:pPr>
        <w:spacing w:after="0" w:line="240" w:lineRule="auto"/>
        <w:rPr>
          <w:rFonts w:ascii="Arial" w:hAnsi="Arial" w:cs="Arial"/>
        </w:rPr>
      </w:pPr>
      <w:hyperlink r:id="rId194" w:history="1">
        <w:r w:rsidR="000757B9" w:rsidRPr="00030AC1">
          <w:rPr>
            <w:rStyle w:val="Hyperlink"/>
            <w:rFonts w:ascii="Arial" w:hAnsi="Arial" w:cs="Arial"/>
            <w:b/>
            <w:i/>
          </w:rPr>
          <w:t>Millman Street Community Centre</w:t>
        </w:r>
      </w:hyperlink>
    </w:p>
    <w:p w:rsidR="000757B9" w:rsidRPr="00030AC1" w:rsidRDefault="000757B9" w:rsidP="005422AE">
      <w:pPr>
        <w:spacing w:after="0" w:line="240" w:lineRule="auto"/>
        <w:rPr>
          <w:rFonts w:ascii="Arial" w:hAnsi="Arial" w:cs="Arial"/>
        </w:rPr>
      </w:pPr>
      <w:r w:rsidRPr="00030AC1">
        <w:rPr>
          <w:rFonts w:ascii="Arial" w:hAnsi="Arial" w:cs="Arial"/>
        </w:rPr>
        <w:t>A day centre for older people in Camden is at risk of closure. It has already had one reprieve as it was originally expected to close in July 2011.</w:t>
      </w:r>
    </w:p>
    <w:p w:rsidR="000757B9" w:rsidRPr="00030AC1" w:rsidRDefault="000757B9" w:rsidP="005422AE">
      <w:pPr>
        <w:spacing w:after="0" w:line="240" w:lineRule="auto"/>
        <w:rPr>
          <w:rFonts w:ascii="Arial" w:hAnsi="Arial" w:cs="Arial"/>
        </w:rPr>
      </w:pPr>
    </w:p>
    <w:p w:rsidR="000757B9" w:rsidRPr="00030AC1" w:rsidRDefault="00316A2C" w:rsidP="008E45FE">
      <w:pPr>
        <w:spacing w:after="0" w:line="240" w:lineRule="auto"/>
        <w:rPr>
          <w:rFonts w:ascii="Arial" w:hAnsi="Arial" w:cs="Arial"/>
          <w:b/>
          <w:i/>
        </w:rPr>
      </w:pPr>
      <w:hyperlink r:id="rId195" w:history="1">
        <w:r w:rsidR="000757B9" w:rsidRPr="00030AC1">
          <w:rPr>
            <w:rStyle w:val="Hyperlink"/>
            <w:rFonts w:ascii="Arial" w:hAnsi="Arial" w:cs="Arial"/>
            <w:b/>
            <w:i/>
          </w:rPr>
          <w:t>Age UK Enfield</w:t>
        </w:r>
      </w:hyperlink>
    </w:p>
    <w:p w:rsidR="000757B9" w:rsidRPr="00030AC1" w:rsidRDefault="000757B9" w:rsidP="008E45FE">
      <w:pPr>
        <w:pStyle w:val="NormalWeb"/>
        <w:spacing w:before="0" w:beforeAutospacing="0" w:after="0" w:afterAutospacing="0"/>
        <w:rPr>
          <w:rFonts w:ascii="Arial" w:hAnsi="Arial" w:cs="Arial"/>
          <w:sz w:val="22"/>
          <w:szCs w:val="22"/>
        </w:rPr>
      </w:pPr>
      <w:r w:rsidRPr="00030AC1">
        <w:rPr>
          <w:rFonts w:ascii="Arial" w:hAnsi="Arial" w:cs="Arial"/>
          <w:sz w:val="22"/>
          <w:szCs w:val="22"/>
        </w:rPr>
        <w:t>Age UK Enfield had almost all its funding from NHS Enfield cut in 2012-13. In 2011-12 it received £148,749 worth of grants from the NHS for foot treatments, day care for dementia sufferers, and an active life service for elderly and vulnerable people. The group is currently under negotiation with the NHS to renew its £25,000 grant for the foot treatments. However, the local authority has agreed to take over the funding of other threatened services under a Section 75 agreement.</w:t>
      </w:r>
    </w:p>
    <w:p w:rsidR="000757B9" w:rsidRPr="00030AC1" w:rsidRDefault="000757B9" w:rsidP="005422AE">
      <w:pPr>
        <w:spacing w:after="0" w:line="240" w:lineRule="auto"/>
        <w:rPr>
          <w:rFonts w:ascii="Arial" w:hAnsi="Arial" w:cs="Arial"/>
        </w:rPr>
      </w:pPr>
    </w:p>
    <w:p w:rsidR="000757B9" w:rsidRPr="00030AC1" w:rsidRDefault="000757B9" w:rsidP="00AB51C0">
      <w:pPr>
        <w:pStyle w:val="Heading2"/>
        <w:rPr>
          <w:rFonts w:cs="Arial"/>
        </w:rPr>
      </w:pPr>
      <w:bookmarkStart w:id="63" w:name="_Toc332311466"/>
      <w:r w:rsidRPr="00030AC1">
        <w:rPr>
          <w:rFonts w:cs="Arial"/>
        </w:rPr>
        <w:t>Volunteering</w:t>
      </w:r>
      <w:bookmarkEnd w:id="63"/>
    </w:p>
    <w:p w:rsidR="000757B9" w:rsidRPr="00030AC1" w:rsidRDefault="00316A2C" w:rsidP="0046788D">
      <w:pPr>
        <w:spacing w:after="0" w:line="240" w:lineRule="auto"/>
        <w:rPr>
          <w:rFonts w:ascii="Arial" w:hAnsi="Arial" w:cs="Arial"/>
        </w:rPr>
      </w:pPr>
      <w:hyperlink r:id="rId196" w:history="1">
        <w:r w:rsidR="000757B9" w:rsidRPr="00030AC1">
          <w:rPr>
            <w:rStyle w:val="Hyperlink"/>
            <w:rFonts w:ascii="Arial" w:hAnsi="Arial" w:cs="Arial"/>
            <w:b/>
            <w:i/>
          </w:rPr>
          <w:t>Volunteer Centre Islington</w:t>
        </w:r>
      </w:hyperlink>
    </w:p>
    <w:p w:rsidR="000757B9" w:rsidRPr="00030AC1" w:rsidRDefault="000757B9" w:rsidP="0046788D">
      <w:pPr>
        <w:spacing w:after="0" w:line="240" w:lineRule="auto"/>
        <w:rPr>
          <w:rFonts w:ascii="Arial" w:hAnsi="Arial" w:cs="Arial"/>
        </w:rPr>
      </w:pPr>
      <w:r w:rsidRPr="00030AC1">
        <w:rPr>
          <w:rFonts w:ascii="Arial" w:hAnsi="Arial" w:cs="Arial"/>
        </w:rPr>
        <w:t>Islington Council awarded its 2011—12 contract for volunteering to Isedon Partnership, an organisation currently previously involved in the Government’s “free schools” initiative, rather than to the Volunteer Centre run by Voluntary Action Islington, who had previously received £50,000 per annum to provide the service. The Volunteer Centre in Islington had been accredited as meeting national standards, helped thousands of local people to take part in volunteering and worked with 500 local organisations to promote their volunteering opportunities. The Centre’s future is currently uncertain.</w:t>
      </w:r>
    </w:p>
    <w:p w:rsidR="000757B9" w:rsidRPr="00030AC1" w:rsidRDefault="00316A2C" w:rsidP="00AB51C0">
      <w:pPr>
        <w:pStyle w:val="Heading4"/>
        <w:rPr>
          <w:rFonts w:cs="Arial"/>
        </w:rPr>
      </w:pPr>
      <w:hyperlink r:id="rId197" w:history="1">
        <w:r w:rsidR="000757B9" w:rsidRPr="00030AC1">
          <w:rPr>
            <w:rStyle w:val="Hyperlink"/>
            <w:rFonts w:cs="Arial"/>
          </w:rPr>
          <w:t>Richmond Volunteer Centre</w:t>
        </w:r>
      </w:hyperlink>
    </w:p>
    <w:p w:rsidR="000757B9" w:rsidRPr="00030AC1" w:rsidRDefault="000757B9" w:rsidP="00BD5581">
      <w:pPr>
        <w:spacing w:after="0" w:line="240" w:lineRule="auto"/>
        <w:rPr>
          <w:rFonts w:ascii="Arial" w:hAnsi="Arial" w:cs="Arial"/>
        </w:rPr>
      </w:pPr>
      <w:r w:rsidRPr="00030AC1">
        <w:rPr>
          <w:rFonts w:ascii="Arial" w:hAnsi="Arial" w:cs="Arial"/>
        </w:rPr>
        <w:t>Richmond council for voluntary Service state that as a result of the local authority contract for Volunteer Recruitment and Placement being awarded to Groundwork, rather than the previous delivery agency Richmond CVS, the Board of Trustees decided to close Richmond Volunteer Centre on 31</w:t>
      </w:r>
      <w:r w:rsidRPr="00030AC1">
        <w:rPr>
          <w:rFonts w:ascii="Arial" w:hAnsi="Arial" w:cs="Arial"/>
          <w:vertAlign w:val="superscript"/>
        </w:rPr>
        <w:t>st</w:t>
      </w:r>
      <w:r w:rsidRPr="00030AC1">
        <w:rPr>
          <w:rFonts w:ascii="Arial" w:hAnsi="Arial" w:cs="Arial"/>
        </w:rPr>
        <w:t xml:space="preserve"> May 2012.</w:t>
      </w:r>
    </w:p>
    <w:p w:rsidR="000757B9" w:rsidRPr="00030AC1" w:rsidRDefault="000757B9" w:rsidP="00AB51C0">
      <w:pPr>
        <w:rPr>
          <w:rFonts w:ascii="Arial" w:hAnsi="Arial" w:cs="Arial"/>
        </w:rPr>
      </w:pPr>
    </w:p>
    <w:p w:rsidR="000757B9" w:rsidRPr="00030AC1" w:rsidRDefault="000757B9" w:rsidP="00AB51C0">
      <w:pPr>
        <w:pStyle w:val="Heading2"/>
        <w:rPr>
          <w:rFonts w:cs="Arial"/>
        </w:rPr>
      </w:pPr>
      <w:bookmarkStart w:id="64" w:name="_Toc332311467"/>
      <w:r w:rsidRPr="00030AC1">
        <w:rPr>
          <w:rFonts w:cs="Arial"/>
        </w:rPr>
        <w:t>Women</w:t>
      </w:r>
      <w:bookmarkEnd w:id="64"/>
    </w:p>
    <w:p w:rsidR="000757B9" w:rsidRPr="00030AC1" w:rsidRDefault="00316A2C" w:rsidP="00BD5581">
      <w:pPr>
        <w:pStyle w:val="Heading4"/>
        <w:spacing w:before="0" w:line="240" w:lineRule="auto"/>
        <w:rPr>
          <w:rFonts w:cs="Arial"/>
        </w:rPr>
      </w:pPr>
      <w:hyperlink r:id="rId198" w:history="1">
        <w:r w:rsidR="000757B9" w:rsidRPr="00030AC1">
          <w:rPr>
            <w:rStyle w:val="Hyperlink"/>
            <w:rFonts w:cs="Arial"/>
          </w:rPr>
          <w:t>Women’s Design Service</w:t>
        </w:r>
      </w:hyperlink>
    </w:p>
    <w:p w:rsidR="000757B9" w:rsidRPr="00030AC1" w:rsidRDefault="000757B9" w:rsidP="00BD5581">
      <w:pPr>
        <w:pStyle w:val="Heading2"/>
        <w:spacing w:before="0" w:line="240" w:lineRule="auto"/>
        <w:rPr>
          <w:rFonts w:cs="Arial"/>
          <w:b w:val="0"/>
        </w:rPr>
      </w:pPr>
      <w:bookmarkStart w:id="65" w:name="_Toc332311468"/>
      <w:r w:rsidRPr="00030AC1">
        <w:rPr>
          <w:rFonts w:cs="Arial"/>
          <w:b w:val="0"/>
          <w:sz w:val="22"/>
          <w:szCs w:val="22"/>
        </w:rPr>
        <w:t>Women's Design Service, which promoted good design in all parts of the environment to incorporate the needs of women,  remains in a state of dormancy, since January 2012 whilst Trustees look at options for the future as well as the possibility of winding up the organisation.</w:t>
      </w:r>
      <w:bookmarkEnd w:id="65"/>
    </w:p>
    <w:p w:rsidR="000757B9" w:rsidRPr="00030AC1" w:rsidRDefault="000757B9" w:rsidP="007764F5">
      <w:pPr>
        <w:rPr>
          <w:rFonts w:ascii="Arial" w:hAnsi="Arial" w:cs="Arial"/>
        </w:rPr>
      </w:pPr>
    </w:p>
    <w:p w:rsidR="000757B9" w:rsidRPr="00030AC1" w:rsidRDefault="000757B9" w:rsidP="007764F5">
      <w:pPr>
        <w:rPr>
          <w:rFonts w:ascii="Arial" w:hAnsi="Arial" w:cs="Arial"/>
        </w:rPr>
      </w:pPr>
    </w:p>
    <w:p w:rsidR="000757B9" w:rsidRPr="00030AC1" w:rsidRDefault="000757B9" w:rsidP="00C343F8">
      <w:pPr>
        <w:tabs>
          <w:tab w:val="left" w:pos="3420"/>
        </w:tabs>
        <w:rPr>
          <w:rFonts w:ascii="Arial" w:hAnsi="Arial" w:cs="Arial"/>
        </w:rPr>
      </w:pPr>
    </w:p>
    <w:sectPr w:rsidR="000757B9" w:rsidRPr="00030AC1" w:rsidSect="0078422E">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7B9" w:rsidRDefault="000757B9">
      <w:r>
        <w:separator/>
      </w:r>
    </w:p>
  </w:endnote>
  <w:endnote w:type="continuationSeparator" w:id="0">
    <w:p w:rsidR="000757B9" w:rsidRDefault="0007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ITC Avant Garde Std Bk Cn">
    <w:altName w:val="ITC Avant Garde Std Bk 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7B9" w:rsidRDefault="000757B9" w:rsidP="006666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57B9" w:rsidRDefault="000757B9" w:rsidP="006953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7B9" w:rsidRDefault="000757B9" w:rsidP="006666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6A2C">
      <w:rPr>
        <w:rStyle w:val="PageNumber"/>
        <w:noProof/>
      </w:rPr>
      <w:t>35</w:t>
    </w:r>
    <w:r>
      <w:rPr>
        <w:rStyle w:val="PageNumber"/>
      </w:rPr>
      <w:fldChar w:fldCharType="end"/>
    </w:r>
  </w:p>
  <w:p w:rsidR="000757B9" w:rsidRDefault="000757B9" w:rsidP="006953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7B9" w:rsidRDefault="000757B9">
      <w:r>
        <w:separator/>
      </w:r>
    </w:p>
  </w:footnote>
  <w:footnote w:type="continuationSeparator" w:id="0">
    <w:p w:rsidR="000757B9" w:rsidRDefault="000757B9">
      <w:r>
        <w:continuationSeparator/>
      </w:r>
    </w:p>
  </w:footnote>
  <w:footnote w:id="1">
    <w:p w:rsidR="000757B9" w:rsidRDefault="000757B9" w:rsidP="007702C8">
      <w:pPr>
        <w:pStyle w:val="FootnoteText"/>
      </w:pPr>
      <w:r w:rsidRPr="006E03F6">
        <w:rPr>
          <w:rStyle w:val="FootnoteReference"/>
          <w:rFonts w:ascii="Arial" w:hAnsi="Arial" w:cs="Arial"/>
        </w:rPr>
        <w:footnoteRef/>
      </w:r>
      <w:r w:rsidRPr="006E03F6">
        <w:rPr>
          <w:rFonts w:ascii="Arial" w:hAnsi="Arial" w:cs="Arial"/>
        </w:rPr>
        <w:t xml:space="preserve"> Available at </w:t>
      </w:r>
      <w:hyperlink r:id="rId1" w:history="1">
        <w:r w:rsidRPr="006E03F6">
          <w:rPr>
            <w:rStyle w:val="Hyperlink"/>
            <w:rFonts w:ascii="Arial" w:hAnsi="Arial" w:cs="Arial"/>
          </w:rPr>
          <w:t>http://www.ifs.org.uk/budgets/gb2012/gb2012.pdf</w:t>
        </w:r>
      </w:hyperlink>
      <w:r w:rsidRPr="006E03F6">
        <w:rPr>
          <w:rFonts w:ascii="Arial" w:hAnsi="Arial" w:cs="Arial"/>
        </w:rPr>
        <w:t xml:space="preserve"> [13th July 2012]</w:t>
      </w:r>
    </w:p>
  </w:footnote>
  <w:footnote w:id="2">
    <w:p w:rsidR="000757B9" w:rsidRDefault="000757B9" w:rsidP="00070021">
      <w:pPr>
        <w:pStyle w:val="FootnoteText"/>
      </w:pPr>
      <w:r w:rsidRPr="00D42B46">
        <w:rPr>
          <w:rStyle w:val="FootnoteReference"/>
          <w:rFonts w:ascii="Arial" w:hAnsi="Arial" w:cs="Arial"/>
        </w:rPr>
        <w:footnoteRef/>
      </w:r>
      <w:r w:rsidRPr="00D42B46">
        <w:rPr>
          <w:rFonts w:ascii="Arial" w:hAnsi="Arial" w:cs="Arial"/>
        </w:rPr>
        <w:t xml:space="preserve"> Available at </w:t>
      </w:r>
      <w:hyperlink r:id="rId2" w:history="1">
        <w:r w:rsidRPr="00D42B46">
          <w:rPr>
            <w:rStyle w:val="Hyperlink"/>
            <w:rFonts w:ascii="Arial" w:hAnsi="Arial" w:cs="Arial"/>
          </w:rPr>
          <w:t>http://www.ifs.org.uk/budgets/gb2012/gb2012.pdf</w:t>
        </w:r>
      </w:hyperlink>
      <w:r w:rsidRPr="00D42B46">
        <w:rPr>
          <w:rFonts w:ascii="Arial" w:hAnsi="Arial" w:cs="Arial"/>
        </w:rPr>
        <w:t xml:space="preserve"> [13th July 2012]</w:t>
      </w:r>
    </w:p>
  </w:footnote>
  <w:footnote w:id="3">
    <w:p w:rsidR="000757B9" w:rsidRDefault="000757B9">
      <w:pPr>
        <w:pStyle w:val="FootnoteText"/>
      </w:pPr>
      <w:r w:rsidRPr="00C860F0">
        <w:rPr>
          <w:rStyle w:val="FootnoteReference"/>
          <w:sz w:val="22"/>
          <w:szCs w:val="22"/>
        </w:rPr>
        <w:footnoteRef/>
      </w:r>
      <w:r w:rsidRPr="00C860F0">
        <w:rPr>
          <w:sz w:val="22"/>
          <w:szCs w:val="22"/>
        </w:rPr>
        <w:t xml:space="preserve"> </w:t>
      </w:r>
      <w:r w:rsidRPr="00C860F0">
        <w:rPr>
          <w:rFonts w:ascii="Arial" w:hAnsi="Arial" w:cs="Arial"/>
          <w:color w:val="000000"/>
          <w:sz w:val="22"/>
          <w:szCs w:val="22"/>
          <w:lang w:eastAsia="en-GB"/>
        </w:rPr>
        <w:t>Barking &amp; Dagenham Economic Development News January 2012.</w:t>
      </w:r>
    </w:p>
  </w:footnote>
  <w:footnote w:id="4">
    <w:p w:rsidR="000757B9" w:rsidRDefault="000757B9" w:rsidP="000D50EA">
      <w:pPr>
        <w:pStyle w:val="FootnoteText"/>
      </w:pPr>
      <w:r w:rsidRPr="00232907">
        <w:rPr>
          <w:rStyle w:val="FootnoteReference"/>
          <w:rFonts w:ascii="Arial" w:hAnsi="Arial" w:cs="Arial"/>
        </w:rPr>
        <w:footnoteRef/>
      </w:r>
      <w:r w:rsidRPr="00232907">
        <w:rPr>
          <w:rFonts w:ascii="Arial" w:hAnsi="Arial" w:cs="Arial"/>
        </w:rPr>
        <w:t xml:space="preserve"> London Borough of Barnet (2010) Consultation on Proposed changes to the Councils’ Grants Programme</w:t>
      </w:r>
      <w:r>
        <w:rPr>
          <w:rFonts w:ascii="Arial" w:hAnsi="Arial" w:cs="Arial"/>
        </w:rPr>
        <w:t>. London: LB Barnet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FFFFFF7C"/>
    <w:multiLevelType w:val="singleLevel"/>
    <w:tmpl w:val="A0901B3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0889B1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56200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376DD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CAEFD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F8D8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6067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CA1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B08B0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29473FA"/>
    <w:lvl w:ilvl="0">
      <w:start w:val="1"/>
      <w:numFmt w:val="bullet"/>
      <w:lvlText w:val=""/>
      <w:lvlJc w:val="left"/>
      <w:pPr>
        <w:tabs>
          <w:tab w:val="num" w:pos="360"/>
        </w:tabs>
        <w:ind w:left="360" w:hanging="360"/>
      </w:pPr>
      <w:rPr>
        <w:rFonts w:ascii="Symbol" w:hAnsi="Symbol" w:hint="default"/>
      </w:rPr>
    </w:lvl>
  </w:abstractNum>
  <w:abstractNum w:abstractNumId="10">
    <w:nsid w:val="00462B03"/>
    <w:multiLevelType w:val="multilevel"/>
    <w:tmpl w:val="BD3C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F315EA"/>
    <w:multiLevelType w:val="multilevel"/>
    <w:tmpl w:val="CD32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156598"/>
    <w:multiLevelType w:val="hybridMultilevel"/>
    <w:tmpl w:val="96FCF04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3">
    <w:nsid w:val="0B404FD7"/>
    <w:multiLevelType w:val="multilevel"/>
    <w:tmpl w:val="5082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220D7E"/>
    <w:multiLevelType w:val="hybridMultilevel"/>
    <w:tmpl w:val="AA0C17F2"/>
    <w:lvl w:ilvl="0" w:tplc="33384D7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6921FAB"/>
    <w:multiLevelType w:val="multilevel"/>
    <w:tmpl w:val="1C82E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F04DDB"/>
    <w:multiLevelType w:val="multilevel"/>
    <w:tmpl w:val="0E32F3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137FC3"/>
    <w:multiLevelType w:val="hybridMultilevel"/>
    <w:tmpl w:val="574443B4"/>
    <w:lvl w:ilvl="0" w:tplc="901061C0">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58A4D20"/>
    <w:multiLevelType w:val="hybridMultilevel"/>
    <w:tmpl w:val="0548E1E2"/>
    <w:lvl w:ilvl="0" w:tplc="901061C0">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8521CEC"/>
    <w:multiLevelType w:val="multilevel"/>
    <w:tmpl w:val="732C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D05321"/>
    <w:multiLevelType w:val="multilevel"/>
    <w:tmpl w:val="DB6A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D805C3"/>
    <w:multiLevelType w:val="multilevel"/>
    <w:tmpl w:val="5792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0041D1D"/>
    <w:multiLevelType w:val="multilevel"/>
    <w:tmpl w:val="5448D9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2B6975"/>
    <w:multiLevelType w:val="multilevel"/>
    <w:tmpl w:val="EC22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AD57D6"/>
    <w:multiLevelType w:val="multilevel"/>
    <w:tmpl w:val="EF72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F67E82"/>
    <w:multiLevelType w:val="multilevel"/>
    <w:tmpl w:val="37C0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E103CF"/>
    <w:multiLevelType w:val="multilevel"/>
    <w:tmpl w:val="9804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C14865"/>
    <w:multiLevelType w:val="multilevel"/>
    <w:tmpl w:val="1AE6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4017C09"/>
    <w:multiLevelType w:val="multilevel"/>
    <w:tmpl w:val="5CC0C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4745D3"/>
    <w:multiLevelType w:val="hybridMultilevel"/>
    <w:tmpl w:val="CA98B27A"/>
    <w:lvl w:ilvl="0" w:tplc="901061C0">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0474F5E"/>
    <w:multiLevelType w:val="hybridMultilevel"/>
    <w:tmpl w:val="00DA26A6"/>
    <w:lvl w:ilvl="0" w:tplc="33384D78">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1">
    <w:nsid w:val="63B970BA"/>
    <w:multiLevelType w:val="hybridMultilevel"/>
    <w:tmpl w:val="C9F8AB74"/>
    <w:lvl w:ilvl="0" w:tplc="901061C0">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57171BA"/>
    <w:multiLevelType w:val="hybridMultilevel"/>
    <w:tmpl w:val="DCD0B9B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nsid w:val="66D07780"/>
    <w:multiLevelType w:val="multilevel"/>
    <w:tmpl w:val="6FF8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D372B9"/>
    <w:multiLevelType w:val="multilevel"/>
    <w:tmpl w:val="CCEC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C13D43"/>
    <w:multiLevelType w:val="hybridMultilevel"/>
    <w:tmpl w:val="E95C001A"/>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36">
    <w:nsid w:val="755B6AF9"/>
    <w:multiLevelType w:val="multilevel"/>
    <w:tmpl w:val="2316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286716"/>
    <w:multiLevelType w:val="hybridMultilevel"/>
    <w:tmpl w:val="2048B1D4"/>
    <w:lvl w:ilvl="0" w:tplc="33384D7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5"/>
  </w:num>
  <w:num w:numId="3">
    <w:abstractNumId w:val="19"/>
  </w:num>
  <w:num w:numId="4">
    <w:abstractNumId w:val="23"/>
  </w:num>
  <w:num w:numId="5">
    <w:abstractNumId w:val="26"/>
  </w:num>
  <w:num w:numId="6">
    <w:abstractNumId w:val="21"/>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5"/>
  </w:num>
  <w:num w:numId="10">
    <w:abstractNumId w:val="16"/>
  </w:num>
  <w:num w:numId="11">
    <w:abstractNumId w:val="2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1"/>
  </w:num>
  <w:num w:numId="23">
    <w:abstractNumId w:val="31"/>
  </w:num>
  <w:num w:numId="24">
    <w:abstractNumId w:val="29"/>
  </w:num>
  <w:num w:numId="25">
    <w:abstractNumId w:val="36"/>
  </w:num>
  <w:num w:numId="26">
    <w:abstractNumId w:val="10"/>
  </w:num>
  <w:num w:numId="27">
    <w:abstractNumId w:val="20"/>
  </w:num>
  <w:num w:numId="28">
    <w:abstractNumId w:val="25"/>
  </w:num>
  <w:num w:numId="29">
    <w:abstractNumId w:val="34"/>
  </w:num>
  <w:num w:numId="30">
    <w:abstractNumId w:val="27"/>
  </w:num>
  <w:num w:numId="31">
    <w:abstractNumId w:val="13"/>
  </w:num>
  <w:num w:numId="32">
    <w:abstractNumId w:val="24"/>
  </w:num>
  <w:num w:numId="33">
    <w:abstractNumId w:val="18"/>
  </w:num>
  <w:num w:numId="34">
    <w:abstractNumId w:val="14"/>
  </w:num>
  <w:num w:numId="35">
    <w:abstractNumId w:val="37"/>
  </w:num>
  <w:num w:numId="36">
    <w:abstractNumId w:val="30"/>
  </w:num>
  <w:num w:numId="37">
    <w:abstractNumId w:val="3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C76"/>
    <w:rsid w:val="000032BD"/>
    <w:rsid w:val="0000581D"/>
    <w:rsid w:val="00012A0D"/>
    <w:rsid w:val="00022EAE"/>
    <w:rsid w:val="00025C3A"/>
    <w:rsid w:val="00030AC1"/>
    <w:rsid w:val="00040487"/>
    <w:rsid w:val="00046E17"/>
    <w:rsid w:val="00047CC4"/>
    <w:rsid w:val="00050E88"/>
    <w:rsid w:val="00066147"/>
    <w:rsid w:val="00070021"/>
    <w:rsid w:val="000757B9"/>
    <w:rsid w:val="00095BA9"/>
    <w:rsid w:val="00096CCC"/>
    <w:rsid w:val="000A6AF6"/>
    <w:rsid w:val="000A7393"/>
    <w:rsid w:val="000A7EC8"/>
    <w:rsid w:val="000B54FE"/>
    <w:rsid w:val="000C0720"/>
    <w:rsid w:val="000C1C94"/>
    <w:rsid w:val="000D50EA"/>
    <w:rsid w:val="000F3D5F"/>
    <w:rsid w:val="000F725A"/>
    <w:rsid w:val="001071F2"/>
    <w:rsid w:val="0011016B"/>
    <w:rsid w:val="001208F6"/>
    <w:rsid w:val="001223F8"/>
    <w:rsid w:val="00134053"/>
    <w:rsid w:val="00144B50"/>
    <w:rsid w:val="0015158F"/>
    <w:rsid w:val="00151F20"/>
    <w:rsid w:val="00160704"/>
    <w:rsid w:val="001640E1"/>
    <w:rsid w:val="00174660"/>
    <w:rsid w:val="001777AF"/>
    <w:rsid w:val="001852CF"/>
    <w:rsid w:val="00186E5B"/>
    <w:rsid w:val="001914CB"/>
    <w:rsid w:val="001932B0"/>
    <w:rsid w:val="00196DAE"/>
    <w:rsid w:val="00197174"/>
    <w:rsid w:val="00197315"/>
    <w:rsid w:val="001C1418"/>
    <w:rsid w:val="001E7F27"/>
    <w:rsid w:val="001F1DD1"/>
    <w:rsid w:val="00201F0C"/>
    <w:rsid w:val="002039A1"/>
    <w:rsid w:val="00204E4D"/>
    <w:rsid w:val="00205FC6"/>
    <w:rsid w:val="00221D2C"/>
    <w:rsid w:val="00224EDA"/>
    <w:rsid w:val="00230405"/>
    <w:rsid w:val="00232907"/>
    <w:rsid w:val="0023569B"/>
    <w:rsid w:val="0023655F"/>
    <w:rsid w:val="002368ED"/>
    <w:rsid w:val="002448FD"/>
    <w:rsid w:val="00245749"/>
    <w:rsid w:val="002572E4"/>
    <w:rsid w:val="00261BBC"/>
    <w:rsid w:val="00262641"/>
    <w:rsid w:val="00274D25"/>
    <w:rsid w:val="00281ADE"/>
    <w:rsid w:val="00293E82"/>
    <w:rsid w:val="00296BF7"/>
    <w:rsid w:val="002A6840"/>
    <w:rsid w:val="002B3B9E"/>
    <w:rsid w:val="002B665A"/>
    <w:rsid w:val="002C419D"/>
    <w:rsid w:val="002C428D"/>
    <w:rsid w:val="002D1E4E"/>
    <w:rsid w:val="002D6E27"/>
    <w:rsid w:val="002E31AC"/>
    <w:rsid w:val="002E31ED"/>
    <w:rsid w:val="002E38DA"/>
    <w:rsid w:val="002F27E2"/>
    <w:rsid w:val="002F7C58"/>
    <w:rsid w:val="0030454C"/>
    <w:rsid w:val="00314F0F"/>
    <w:rsid w:val="00316A2C"/>
    <w:rsid w:val="003314B2"/>
    <w:rsid w:val="00333E83"/>
    <w:rsid w:val="003417A3"/>
    <w:rsid w:val="00350C2B"/>
    <w:rsid w:val="003563B9"/>
    <w:rsid w:val="003606D7"/>
    <w:rsid w:val="003622B6"/>
    <w:rsid w:val="00365259"/>
    <w:rsid w:val="00373552"/>
    <w:rsid w:val="00380D7C"/>
    <w:rsid w:val="003A3768"/>
    <w:rsid w:val="003C0ABC"/>
    <w:rsid w:val="003C2290"/>
    <w:rsid w:val="003D18D1"/>
    <w:rsid w:val="003D2407"/>
    <w:rsid w:val="003F1FCE"/>
    <w:rsid w:val="003F73DE"/>
    <w:rsid w:val="003F7A25"/>
    <w:rsid w:val="004004E6"/>
    <w:rsid w:val="00400C66"/>
    <w:rsid w:val="00401E71"/>
    <w:rsid w:val="00410382"/>
    <w:rsid w:val="0041201A"/>
    <w:rsid w:val="004168FB"/>
    <w:rsid w:val="004200D8"/>
    <w:rsid w:val="00420D76"/>
    <w:rsid w:val="004229B5"/>
    <w:rsid w:val="004349F1"/>
    <w:rsid w:val="004378DD"/>
    <w:rsid w:val="004425E1"/>
    <w:rsid w:val="00442825"/>
    <w:rsid w:val="004531F8"/>
    <w:rsid w:val="0046788D"/>
    <w:rsid w:val="00474534"/>
    <w:rsid w:val="00480CC5"/>
    <w:rsid w:val="004820A5"/>
    <w:rsid w:val="004964C3"/>
    <w:rsid w:val="004A132F"/>
    <w:rsid w:val="004A16B8"/>
    <w:rsid w:val="004A7BB1"/>
    <w:rsid w:val="004B6084"/>
    <w:rsid w:val="004D03FD"/>
    <w:rsid w:val="004F77FA"/>
    <w:rsid w:val="00500992"/>
    <w:rsid w:val="005019BE"/>
    <w:rsid w:val="005036AD"/>
    <w:rsid w:val="0051661C"/>
    <w:rsid w:val="0052565C"/>
    <w:rsid w:val="00533C44"/>
    <w:rsid w:val="005422AE"/>
    <w:rsid w:val="0054488E"/>
    <w:rsid w:val="00545601"/>
    <w:rsid w:val="00557A12"/>
    <w:rsid w:val="00560DB3"/>
    <w:rsid w:val="005840DB"/>
    <w:rsid w:val="00587677"/>
    <w:rsid w:val="005925C2"/>
    <w:rsid w:val="0059577E"/>
    <w:rsid w:val="00596A49"/>
    <w:rsid w:val="005A0DA0"/>
    <w:rsid w:val="005A5C5A"/>
    <w:rsid w:val="005C0AF4"/>
    <w:rsid w:val="005C299E"/>
    <w:rsid w:val="005C6AC8"/>
    <w:rsid w:val="005D649C"/>
    <w:rsid w:val="005D64D7"/>
    <w:rsid w:val="005E4FF4"/>
    <w:rsid w:val="005F7AD0"/>
    <w:rsid w:val="00612236"/>
    <w:rsid w:val="00612EAB"/>
    <w:rsid w:val="00616BFD"/>
    <w:rsid w:val="00617C6D"/>
    <w:rsid w:val="0062525B"/>
    <w:rsid w:val="0063427D"/>
    <w:rsid w:val="006448E1"/>
    <w:rsid w:val="00652FED"/>
    <w:rsid w:val="00664B99"/>
    <w:rsid w:val="00665230"/>
    <w:rsid w:val="00666631"/>
    <w:rsid w:val="006761A1"/>
    <w:rsid w:val="00677D75"/>
    <w:rsid w:val="00683295"/>
    <w:rsid w:val="0069535D"/>
    <w:rsid w:val="00695BB9"/>
    <w:rsid w:val="0069699D"/>
    <w:rsid w:val="006A129D"/>
    <w:rsid w:val="006A202D"/>
    <w:rsid w:val="006B276A"/>
    <w:rsid w:val="006B5156"/>
    <w:rsid w:val="006C1E6B"/>
    <w:rsid w:val="006C310D"/>
    <w:rsid w:val="006C71C4"/>
    <w:rsid w:val="006D5AE2"/>
    <w:rsid w:val="006D63A8"/>
    <w:rsid w:val="006D7A00"/>
    <w:rsid w:val="006E03F6"/>
    <w:rsid w:val="006E741B"/>
    <w:rsid w:val="006F5297"/>
    <w:rsid w:val="00707948"/>
    <w:rsid w:val="0072424D"/>
    <w:rsid w:val="00725453"/>
    <w:rsid w:val="00736EF5"/>
    <w:rsid w:val="00737818"/>
    <w:rsid w:val="00737D18"/>
    <w:rsid w:val="00743EF9"/>
    <w:rsid w:val="0074430C"/>
    <w:rsid w:val="007450C4"/>
    <w:rsid w:val="00746DC2"/>
    <w:rsid w:val="00752DB4"/>
    <w:rsid w:val="00754252"/>
    <w:rsid w:val="00754D19"/>
    <w:rsid w:val="007702C8"/>
    <w:rsid w:val="007764F5"/>
    <w:rsid w:val="00776789"/>
    <w:rsid w:val="0077708A"/>
    <w:rsid w:val="0078422E"/>
    <w:rsid w:val="0078434E"/>
    <w:rsid w:val="0078462B"/>
    <w:rsid w:val="00790C76"/>
    <w:rsid w:val="007B1ED0"/>
    <w:rsid w:val="007B61A1"/>
    <w:rsid w:val="007C198C"/>
    <w:rsid w:val="007D6B50"/>
    <w:rsid w:val="007E12B2"/>
    <w:rsid w:val="007F0883"/>
    <w:rsid w:val="008032C5"/>
    <w:rsid w:val="00803784"/>
    <w:rsid w:val="0080407D"/>
    <w:rsid w:val="00804C59"/>
    <w:rsid w:val="008057A9"/>
    <w:rsid w:val="00816171"/>
    <w:rsid w:val="00817828"/>
    <w:rsid w:val="00820C51"/>
    <w:rsid w:val="00823CE8"/>
    <w:rsid w:val="00850C41"/>
    <w:rsid w:val="00850C5C"/>
    <w:rsid w:val="00851885"/>
    <w:rsid w:val="008561D8"/>
    <w:rsid w:val="00860EB9"/>
    <w:rsid w:val="008612C3"/>
    <w:rsid w:val="0086409A"/>
    <w:rsid w:val="0088611B"/>
    <w:rsid w:val="0089226C"/>
    <w:rsid w:val="008D1BA6"/>
    <w:rsid w:val="008D3322"/>
    <w:rsid w:val="008D5AE8"/>
    <w:rsid w:val="008E30E9"/>
    <w:rsid w:val="008E45FE"/>
    <w:rsid w:val="008E5ABB"/>
    <w:rsid w:val="008F1196"/>
    <w:rsid w:val="008F2815"/>
    <w:rsid w:val="009135FD"/>
    <w:rsid w:val="00916651"/>
    <w:rsid w:val="00931DD9"/>
    <w:rsid w:val="00933A28"/>
    <w:rsid w:val="00934318"/>
    <w:rsid w:val="0094425F"/>
    <w:rsid w:val="00944DA8"/>
    <w:rsid w:val="00957DF8"/>
    <w:rsid w:val="009708FD"/>
    <w:rsid w:val="009711CF"/>
    <w:rsid w:val="009758FC"/>
    <w:rsid w:val="00976069"/>
    <w:rsid w:val="0098377B"/>
    <w:rsid w:val="00994667"/>
    <w:rsid w:val="009948B2"/>
    <w:rsid w:val="009A7BFC"/>
    <w:rsid w:val="009B642F"/>
    <w:rsid w:val="009C1878"/>
    <w:rsid w:val="009C2C50"/>
    <w:rsid w:val="009E5A44"/>
    <w:rsid w:val="00A00ACB"/>
    <w:rsid w:val="00A0753B"/>
    <w:rsid w:val="00A143A2"/>
    <w:rsid w:val="00A177D0"/>
    <w:rsid w:val="00A23E76"/>
    <w:rsid w:val="00A25E91"/>
    <w:rsid w:val="00A331D9"/>
    <w:rsid w:val="00A410EE"/>
    <w:rsid w:val="00A46E00"/>
    <w:rsid w:val="00A541E0"/>
    <w:rsid w:val="00A66E32"/>
    <w:rsid w:val="00A76502"/>
    <w:rsid w:val="00A7733A"/>
    <w:rsid w:val="00A90E5F"/>
    <w:rsid w:val="00A963FE"/>
    <w:rsid w:val="00A967AC"/>
    <w:rsid w:val="00AA670C"/>
    <w:rsid w:val="00AA75CB"/>
    <w:rsid w:val="00AB51C0"/>
    <w:rsid w:val="00AC5D05"/>
    <w:rsid w:val="00AE0891"/>
    <w:rsid w:val="00AE09FD"/>
    <w:rsid w:val="00AE2BF7"/>
    <w:rsid w:val="00AF1084"/>
    <w:rsid w:val="00AF7AFD"/>
    <w:rsid w:val="00B04B89"/>
    <w:rsid w:val="00B11E1C"/>
    <w:rsid w:val="00B1466E"/>
    <w:rsid w:val="00B22950"/>
    <w:rsid w:val="00B250F2"/>
    <w:rsid w:val="00B36584"/>
    <w:rsid w:val="00B5084D"/>
    <w:rsid w:val="00B67B84"/>
    <w:rsid w:val="00B74EF0"/>
    <w:rsid w:val="00B76A40"/>
    <w:rsid w:val="00B76AA2"/>
    <w:rsid w:val="00B779EE"/>
    <w:rsid w:val="00B84081"/>
    <w:rsid w:val="00BA04A6"/>
    <w:rsid w:val="00BA1663"/>
    <w:rsid w:val="00BA3F8B"/>
    <w:rsid w:val="00BA7CDA"/>
    <w:rsid w:val="00BB1710"/>
    <w:rsid w:val="00BC03A6"/>
    <w:rsid w:val="00BC325C"/>
    <w:rsid w:val="00BC470D"/>
    <w:rsid w:val="00BD4859"/>
    <w:rsid w:val="00BD5581"/>
    <w:rsid w:val="00BE38DC"/>
    <w:rsid w:val="00BE5D52"/>
    <w:rsid w:val="00BF01F8"/>
    <w:rsid w:val="00BF3728"/>
    <w:rsid w:val="00C033BD"/>
    <w:rsid w:val="00C04742"/>
    <w:rsid w:val="00C17BE1"/>
    <w:rsid w:val="00C22E39"/>
    <w:rsid w:val="00C24E64"/>
    <w:rsid w:val="00C343DB"/>
    <w:rsid w:val="00C343F8"/>
    <w:rsid w:val="00C3443E"/>
    <w:rsid w:val="00C54385"/>
    <w:rsid w:val="00C65B30"/>
    <w:rsid w:val="00C66DB8"/>
    <w:rsid w:val="00C67775"/>
    <w:rsid w:val="00C67B00"/>
    <w:rsid w:val="00C7030D"/>
    <w:rsid w:val="00C73076"/>
    <w:rsid w:val="00C860F0"/>
    <w:rsid w:val="00C96B28"/>
    <w:rsid w:val="00CA0C5F"/>
    <w:rsid w:val="00CA440B"/>
    <w:rsid w:val="00CB2376"/>
    <w:rsid w:val="00CB34EE"/>
    <w:rsid w:val="00CB4795"/>
    <w:rsid w:val="00CB5791"/>
    <w:rsid w:val="00CC6E35"/>
    <w:rsid w:val="00CD73B0"/>
    <w:rsid w:val="00CE0B4C"/>
    <w:rsid w:val="00CE5C6A"/>
    <w:rsid w:val="00CF0FE2"/>
    <w:rsid w:val="00CF64C7"/>
    <w:rsid w:val="00CF67C7"/>
    <w:rsid w:val="00D00525"/>
    <w:rsid w:val="00D0082C"/>
    <w:rsid w:val="00D055BF"/>
    <w:rsid w:val="00D124CE"/>
    <w:rsid w:val="00D1626D"/>
    <w:rsid w:val="00D16A6C"/>
    <w:rsid w:val="00D25DFE"/>
    <w:rsid w:val="00D31622"/>
    <w:rsid w:val="00D334A5"/>
    <w:rsid w:val="00D335BA"/>
    <w:rsid w:val="00D3658D"/>
    <w:rsid w:val="00D42B46"/>
    <w:rsid w:val="00D60677"/>
    <w:rsid w:val="00D638FF"/>
    <w:rsid w:val="00D64E0D"/>
    <w:rsid w:val="00D65194"/>
    <w:rsid w:val="00D662CC"/>
    <w:rsid w:val="00D71FB5"/>
    <w:rsid w:val="00D74B8A"/>
    <w:rsid w:val="00D760A8"/>
    <w:rsid w:val="00D765B1"/>
    <w:rsid w:val="00D767B5"/>
    <w:rsid w:val="00D8125D"/>
    <w:rsid w:val="00D87792"/>
    <w:rsid w:val="00D950F1"/>
    <w:rsid w:val="00DA18DF"/>
    <w:rsid w:val="00DA2D42"/>
    <w:rsid w:val="00DA3839"/>
    <w:rsid w:val="00DB70E0"/>
    <w:rsid w:val="00DC09A4"/>
    <w:rsid w:val="00DC2A1B"/>
    <w:rsid w:val="00DC76C2"/>
    <w:rsid w:val="00DC781C"/>
    <w:rsid w:val="00DC7A1E"/>
    <w:rsid w:val="00DC7A35"/>
    <w:rsid w:val="00DD1049"/>
    <w:rsid w:val="00DD63FE"/>
    <w:rsid w:val="00DE0262"/>
    <w:rsid w:val="00DE2C0D"/>
    <w:rsid w:val="00DF146B"/>
    <w:rsid w:val="00E1147B"/>
    <w:rsid w:val="00E11E9F"/>
    <w:rsid w:val="00E13949"/>
    <w:rsid w:val="00E15DF2"/>
    <w:rsid w:val="00E361D3"/>
    <w:rsid w:val="00E36FFC"/>
    <w:rsid w:val="00E4111E"/>
    <w:rsid w:val="00E4327B"/>
    <w:rsid w:val="00E503A4"/>
    <w:rsid w:val="00E566FD"/>
    <w:rsid w:val="00E74DFE"/>
    <w:rsid w:val="00E8322B"/>
    <w:rsid w:val="00E853AD"/>
    <w:rsid w:val="00E9116A"/>
    <w:rsid w:val="00EB2195"/>
    <w:rsid w:val="00EE578F"/>
    <w:rsid w:val="00EF581C"/>
    <w:rsid w:val="00F118A5"/>
    <w:rsid w:val="00F201AA"/>
    <w:rsid w:val="00F25FD7"/>
    <w:rsid w:val="00F301B7"/>
    <w:rsid w:val="00F333B4"/>
    <w:rsid w:val="00F3627D"/>
    <w:rsid w:val="00F43FEC"/>
    <w:rsid w:val="00F44C12"/>
    <w:rsid w:val="00F476A8"/>
    <w:rsid w:val="00F52464"/>
    <w:rsid w:val="00F53936"/>
    <w:rsid w:val="00F53B3B"/>
    <w:rsid w:val="00F563B6"/>
    <w:rsid w:val="00F57066"/>
    <w:rsid w:val="00F63A73"/>
    <w:rsid w:val="00F645A7"/>
    <w:rsid w:val="00F76CE6"/>
    <w:rsid w:val="00F7706B"/>
    <w:rsid w:val="00F77558"/>
    <w:rsid w:val="00F90675"/>
    <w:rsid w:val="00F908BE"/>
    <w:rsid w:val="00F93404"/>
    <w:rsid w:val="00F946A6"/>
    <w:rsid w:val="00F9488D"/>
    <w:rsid w:val="00FA22A3"/>
    <w:rsid w:val="00FA2AAC"/>
    <w:rsid w:val="00FB2FE3"/>
    <w:rsid w:val="00FB4F8C"/>
    <w:rsid w:val="00FB6069"/>
    <w:rsid w:val="00FB7987"/>
    <w:rsid w:val="00FD38D8"/>
    <w:rsid w:val="00FE0A30"/>
    <w:rsid w:val="00FE0BDE"/>
    <w:rsid w:val="00FE471F"/>
    <w:rsid w:val="00FF01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7A3"/>
    <w:pPr>
      <w:spacing w:after="200" w:line="276" w:lineRule="auto"/>
    </w:pPr>
    <w:rPr>
      <w:lang w:val="en-GB"/>
    </w:rPr>
  </w:style>
  <w:style w:type="paragraph" w:styleId="Heading1">
    <w:name w:val="heading 1"/>
    <w:basedOn w:val="Normal"/>
    <w:next w:val="Normal"/>
    <w:link w:val="Heading1Char"/>
    <w:uiPriority w:val="99"/>
    <w:qFormat/>
    <w:rsid w:val="006761A1"/>
    <w:pPr>
      <w:keepNext/>
      <w:keepLines/>
      <w:spacing w:before="480" w:after="0"/>
      <w:outlineLvl w:val="0"/>
    </w:pPr>
    <w:rPr>
      <w:rFonts w:ascii="Arial" w:hAnsi="Arial"/>
      <w:b/>
      <w:bCs/>
      <w:color w:val="000000"/>
      <w:sz w:val="28"/>
      <w:szCs w:val="28"/>
    </w:rPr>
  </w:style>
  <w:style w:type="paragraph" w:styleId="Heading2">
    <w:name w:val="heading 2"/>
    <w:basedOn w:val="Normal"/>
    <w:next w:val="Normal"/>
    <w:link w:val="Heading2Char"/>
    <w:uiPriority w:val="99"/>
    <w:qFormat/>
    <w:rsid w:val="006761A1"/>
    <w:pPr>
      <w:keepNext/>
      <w:keepLines/>
      <w:spacing w:before="200" w:after="0"/>
      <w:outlineLvl w:val="1"/>
    </w:pPr>
    <w:rPr>
      <w:rFonts w:ascii="Arial" w:hAnsi="Arial"/>
      <w:b/>
      <w:bCs/>
      <w:color w:val="000000"/>
      <w:sz w:val="26"/>
      <w:szCs w:val="26"/>
    </w:rPr>
  </w:style>
  <w:style w:type="paragraph" w:styleId="Heading3">
    <w:name w:val="heading 3"/>
    <w:basedOn w:val="Normal"/>
    <w:next w:val="Normal"/>
    <w:link w:val="Heading3Char"/>
    <w:uiPriority w:val="99"/>
    <w:qFormat/>
    <w:rsid w:val="0074430C"/>
    <w:pPr>
      <w:autoSpaceDE w:val="0"/>
      <w:autoSpaceDN w:val="0"/>
      <w:adjustRightInd w:val="0"/>
      <w:spacing w:after="0" w:line="240" w:lineRule="auto"/>
      <w:outlineLvl w:val="2"/>
    </w:pPr>
    <w:rPr>
      <w:rFonts w:ascii="Arial" w:hAnsi="Arial" w:cs="Arial"/>
      <w:sz w:val="24"/>
      <w:szCs w:val="24"/>
    </w:rPr>
  </w:style>
  <w:style w:type="paragraph" w:styleId="Heading4">
    <w:name w:val="heading 4"/>
    <w:basedOn w:val="Normal"/>
    <w:next w:val="Normal"/>
    <w:link w:val="Heading4Char"/>
    <w:uiPriority w:val="99"/>
    <w:qFormat/>
    <w:rsid w:val="005C6AC8"/>
    <w:pPr>
      <w:keepNext/>
      <w:keepLines/>
      <w:spacing w:before="200" w:after="0"/>
      <w:outlineLvl w:val="3"/>
    </w:pPr>
    <w:rPr>
      <w:rFonts w:ascii="Arial" w:hAnsi="Arial"/>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61A1"/>
    <w:rPr>
      <w:rFonts w:ascii="Arial" w:hAnsi="Arial" w:cs="Times New Roman"/>
      <w:b/>
      <w:bCs/>
      <w:color w:val="000000"/>
      <w:sz w:val="28"/>
      <w:szCs w:val="28"/>
    </w:rPr>
  </w:style>
  <w:style w:type="character" w:customStyle="1" w:styleId="Heading2Char">
    <w:name w:val="Heading 2 Char"/>
    <w:basedOn w:val="DefaultParagraphFont"/>
    <w:link w:val="Heading2"/>
    <w:uiPriority w:val="99"/>
    <w:locked/>
    <w:rsid w:val="006761A1"/>
    <w:rPr>
      <w:rFonts w:ascii="Arial" w:hAnsi="Arial" w:cs="Times New Roman"/>
      <w:b/>
      <w:bCs/>
      <w:color w:val="000000"/>
      <w:sz w:val="26"/>
      <w:szCs w:val="26"/>
    </w:rPr>
  </w:style>
  <w:style w:type="character" w:customStyle="1" w:styleId="Heading3Char">
    <w:name w:val="Heading 3 Char"/>
    <w:basedOn w:val="DefaultParagraphFont"/>
    <w:link w:val="Heading3"/>
    <w:uiPriority w:val="99"/>
    <w:locked/>
    <w:rsid w:val="0074430C"/>
    <w:rPr>
      <w:rFonts w:ascii="Arial" w:hAnsi="Arial" w:cs="Arial"/>
      <w:sz w:val="24"/>
      <w:szCs w:val="24"/>
    </w:rPr>
  </w:style>
  <w:style w:type="character" w:customStyle="1" w:styleId="Heading4Char">
    <w:name w:val="Heading 4 Char"/>
    <w:basedOn w:val="DefaultParagraphFont"/>
    <w:link w:val="Heading4"/>
    <w:uiPriority w:val="99"/>
    <w:locked/>
    <w:rsid w:val="005C6AC8"/>
    <w:rPr>
      <w:rFonts w:ascii="Arial" w:hAnsi="Arial" w:cs="Times New Roman"/>
      <w:b/>
      <w:bCs/>
      <w:i/>
      <w:iCs/>
      <w:color w:val="000000"/>
    </w:rPr>
  </w:style>
  <w:style w:type="character" w:styleId="Hyperlink">
    <w:name w:val="Hyperlink"/>
    <w:basedOn w:val="DefaultParagraphFont"/>
    <w:uiPriority w:val="99"/>
    <w:rsid w:val="00790C76"/>
    <w:rPr>
      <w:rFonts w:cs="Times New Roman"/>
      <w:color w:val="0000FF"/>
      <w:u w:val="single"/>
    </w:rPr>
  </w:style>
  <w:style w:type="character" w:styleId="Emphasis">
    <w:name w:val="Emphasis"/>
    <w:basedOn w:val="DefaultParagraphFont"/>
    <w:uiPriority w:val="99"/>
    <w:qFormat/>
    <w:rsid w:val="00790C76"/>
    <w:rPr>
      <w:rFonts w:cs="Times New Roman"/>
      <w:i/>
      <w:iCs/>
    </w:rPr>
  </w:style>
  <w:style w:type="paragraph" w:styleId="NormalWeb">
    <w:name w:val="Normal (Web)"/>
    <w:basedOn w:val="Normal"/>
    <w:uiPriority w:val="99"/>
    <w:rsid w:val="00AE09FD"/>
    <w:pPr>
      <w:spacing w:before="100" w:beforeAutospacing="1" w:after="100" w:afterAutospacing="1" w:line="240" w:lineRule="auto"/>
    </w:pPr>
    <w:rPr>
      <w:sz w:val="24"/>
      <w:szCs w:val="24"/>
      <w:lang w:eastAsia="en-GB"/>
    </w:rPr>
  </w:style>
  <w:style w:type="paragraph" w:customStyle="1" w:styleId="pullquote">
    <w:name w:val="pullquote"/>
    <w:basedOn w:val="Normal"/>
    <w:uiPriority w:val="99"/>
    <w:rsid w:val="00AE09FD"/>
    <w:pPr>
      <w:spacing w:before="100" w:beforeAutospacing="1" w:after="100" w:afterAutospacing="1" w:line="240" w:lineRule="auto"/>
    </w:pPr>
    <w:rPr>
      <w:sz w:val="24"/>
      <w:szCs w:val="24"/>
      <w:lang w:eastAsia="en-GB"/>
    </w:rPr>
  </w:style>
  <w:style w:type="paragraph" w:styleId="ListParagraph">
    <w:name w:val="List Paragraph"/>
    <w:basedOn w:val="Normal"/>
    <w:uiPriority w:val="99"/>
    <w:qFormat/>
    <w:rsid w:val="00C343F8"/>
    <w:pPr>
      <w:ind w:left="720"/>
      <w:contextualSpacing/>
    </w:pPr>
    <w:rPr>
      <w:rFonts w:ascii="Calibri" w:hAnsi="Calibri"/>
    </w:rPr>
  </w:style>
  <w:style w:type="character" w:customStyle="1" w:styleId="ecx908083818-27042012">
    <w:name w:val="ecx908083818-27042012"/>
    <w:basedOn w:val="DefaultParagraphFont"/>
    <w:uiPriority w:val="99"/>
    <w:rsid w:val="0072424D"/>
    <w:rPr>
      <w:rFonts w:cs="Times New Roman"/>
    </w:rPr>
  </w:style>
  <w:style w:type="paragraph" w:customStyle="1" w:styleId="Bodytextdc">
    <w:name w:val="Body text dc"/>
    <w:basedOn w:val="Normal"/>
    <w:next w:val="Normal"/>
    <w:uiPriority w:val="99"/>
    <w:rsid w:val="0074430C"/>
    <w:pPr>
      <w:autoSpaceDE w:val="0"/>
      <w:autoSpaceDN w:val="0"/>
      <w:adjustRightInd w:val="0"/>
      <w:spacing w:after="0" w:line="240" w:lineRule="auto"/>
    </w:pPr>
    <w:rPr>
      <w:rFonts w:ascii="Arial" w:hAnsi="Arial" w:cs="Arial"/>
      <w:sz w:val="24"/>
      <w:szCs w:val="24"/>
    </w:rPr>
  </w:style>
  <w:style w:type="paragraph" w:customStyle="1" w:styleId="Pa8">
    <w:name w:val="Pa8"/>
    <w:basedOn w:val="Normal"/>
    <w:next w:val="Normal"/>
    <w:uiPriority w:val="99"/>
    <w:rsid w:val="00DC781C"/>
    <w:pPr>
      <w:autoSpaceDE w:val="0"/>
      <w:autoSpaceDN w:val="0"/>
      <w:adjustRightInd w:val="0"/>
      <w:spacing w:after="0" w:line="241" w:lineRule="atLeast"/>
    </w:pPr>
    <w:rPr>
      <w:rFonts w:ascii="Wingdings" w:hAnsi="Wingdings"/>
      <w:sz w:val="24"/>
      <w:szCs w:val="24"/>
    </w:rPr>
  </w:style>
  <w:style w:type="character" w:customStyle="1" w:styleId="A8">
    <w:name w:val="A8"/>
    <w:uiPriority w:val="99"/>
    <w:rsid w:val="00DC781C"/>
    <w:rPr>
      <w:color w:val="000000"/>
    </w:rPr>
  </w:style>
  <w:style w:type="paragraph" w:customStyle="1" w:styleId="Pa9">
    <w:name w:val="Pa9"/>
    <w:basedOn w:val="Normal"/>
    <w:next w:val="Normal"/>
    <w:uiPriority w:val="99"/>
    <w:rsid w:val="00DC781C"/>
    <w:pPr>
      <w:autoSpaceDE w:val="0"/>
      <w:autoSpaceDN w:val="0"/>
      <w:adjustRightInd w:val="0"/>
      <w:spacing w:after="0" w:line="241" w:lineRule="atLeast"/>
    </w:pPr>
    <w:rPr>
      <w:rFonts w:ascii="Wingdings" w:hAnsi="Wingdings"/>
      <w:sz w:val="24"/>
      <w:szCs w:val="24"/>
    </w:rPr>
  </w:style>
  <w:style w:type="paragraph" w:customStyle="1" w:styleId="Pa10">
    <w:name w:val="Pa10"/>
    <w:basedOn w:val="Normal"/>
    <w:next w:val="Normal"/>
    <w:uiPriority w:val="99"/>
    <w:rsid w:val="00DC781C"/>
    <w:pPr>
      <w:autoSpaceDE w:val="0"/>
      <w:autoSpaceDN w:val="0"/>
      <w:adjustRightInd w:val="0"/>
      <w:spacing w:after="0" w:line="241" w:lineRule="atLeast"/>
    </w:pPr>
    <w:rPr>
      <w:rFonts w:ascii="Wingdings" w:hAnsi="Wingdings"/>
      <w:sz w:val="24"/>
      <w:szCs w:val="24"/>
    </w:rPr>
  </w:style>
  <w:style w:type="paragraph" w:customStyle="1" w:styleId="Default">
    <w:name w:val="Default"/>
    <w:uiPriority w:val="99"/>
    <w:rsid w:val="007F0883"/>
    <w:pPr>
      <w:autoSpaceDE w:val="0"/>
      <w:autoSpaceDN w:val="0"/>
      <w:adjustRightInd w:val="0"/>
    </w:pPr>
    <w:rPr>
      <w:rFonts w:ascii="HelveticaNeueLT Std Med Cn" w:hAnsi="HelveticaNeueLT Std Med Cn" w:cs="HelveticaNeueLT Std Med Cn"/>
      <w:color w:val="000000"/>
      <w:sz w:val="24"/>
      <w:szCs w:val="24"/>
      <w:lang w:val="en-GB" w:eastAsia="en-GB"/>
    </w:rPr>
  </w:style>
  <w:style w:type="paragraph" w:customStyle="1" w:styleId="Pa1">
    <w:name w:val="Pa1"/>
    <w:basedOn w:val="Default"/>
    <w:next w:val="Default"/>
    <w:uiPriority w:val="99"/>
    <w:rsid w:val="007F0883"/>
    <w:pPr>
      <w:spacing w:line="361" w:lineRule="atLeast"/>
    </w:pPr>
    <w:rPr>
      <w:rFonts w:cs="Times New Roman"/>
      <w:color w:val="auto"/>
    </w:rPr>
  </w:style>
  <w:style w:type="character" w:customStyle="1" w:styleId="A6">
    <w:name w:val="A6"/>
    <w:uiPriority w:val="99"/>
    <w:rsid w:val="007F0883"/>
    <w:rPr>
      <w:rFonts w:ascii="ITC Avant Garde Std Bk Cn" w:hAnsi="ITC Avant Garde Std Bk Cn"/>
      <w:color w:val="000000"/>
      <w:sz w:val="16"/>
    </w:rPr>
  </w:style>
  <w:style w:type="paragraph" w:customStyle="1" w:styleId="Pa7">
    <w:name w:val="Pa7"/>
    <w:basedOn w:val="Normal"/>
    <w:next w:val="Normal"/>
    <w:uiPriority w:val="99"/>
    <w:rsid w:val="00A46E00"/>
    <w:pPr>
      <w:autoSpaceDE w:val="0"/>
      <w:autoSpaceDN w:val="0"/>
      <w:adjustRightInd w:val="0"/>
      <w:spacing w:after="0" w:line="181" w:lineRule="atLeast"/>
    </w:pPr>
    <w:rPr>
      <w:rFonts w:ascii="HelveticaNeueLT Std Med Cn" w:hAnsi="HelveticaNeueLT Std Med Cn"/>
      <w:sz w:val="24"/>
      <w:szCs w:val="24"/>
      <w:lang w:eastAsia="en-GB"/>
    </w:rPr>
  </w:style>
  <w:style w:type="character" w:customStyle="1" w:styleId="A2">
    <w:name w:val="A2"/>
    <w:uiPriority w:val="99"/>
    <w:rsid w:val="00931DD9"/>
    <w:rPr>
      <w:color w:val="000000"/>
      <w:sz w:val="48"/>
    </w:rPr>
  </w:style>
  <w:style w:type="paragraph" w:styleId="BalloonText">
    <w:name w:val="Balloon Text"/>
    <w:basedOn w:val="Normal"/>
    <w:link w:val="BalloonTextChar"/>
    <w:uiPriority w:val="99"/>
    <w:semiHidden/>
    <w:rsid w:val="00D36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658D"/>
    <w:rPr>
      <w:rFonts w:ascii="Tahoma" w:hAnsi="Tahoma" w:cs="Tahoma"/>
      <w:sz w:val="16"/>
      <w:szCs w:val="16"/>
    </w:rPr>
  </w:style>
  <w:style w:type="character" w:customStyle="1" w:styleId="ecx063032809-30042012">
    <w:name w:val="ecx063032809-30042012"/>
    <w:basedOn w:val="DefaultParagraphFont"/>
    <w:uiPriority w:val="99"/>
    <w:rsid w:val="00420D76"/>
    <w:rPr>
      <w:rFonts w:cs="Times New Roman"/>
    </w:rPr>
  </w:style>
  <w:style w:type="character" w:customStyle="1" w:styleId="A0">
    <w:name w:val="A0"/>
    <w:uiPriority w:val="99"/>
    <w:rsid w:val="009C2C50"/>
    <w:rPr>
      <w:color w:val="000000"/>
      <w:sz w:val="36"/>
    </w:rPr>
  </w:style>
  <w:style w:type="table" w:styleId="TableGrid">
    <w:name w:val="Table Grid"/>
    <w:basedOn w:val="TableNormal"/>
    <w:uiPriority w:val="99"/>
    <w:rsid w:val="00C703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C7030D"/>
    <w:rPr>
      <w:rFonts w:cs="Times New Roman"/>
      <w:color w:val="800080"/>
      <w:u w:val="single"/>
    </w:rPr>
  </w:style>
  <w:style w:type="paragraph" w:customStyle="1" w:styleId="bcrumb">
    <w:name w:val="bcrumb"/>
    <w:basedOn w:val="Normal"/>
    <w:uiPriority w:val="99"/>
    <w:rsid w:val="005C6AC8"/>
    <w:pPr>
      <w:spacing w:before="100" w:beforeAutospacing="1" w:after="100" w:afterAutospacing="1" w:line="240" w:lineRule="auto"/>
    </w:pPr>
    <w:rPr>
      <w:sz w:val="24"/>
      <w:szCs w:val="24"/>
      <w:lang w:eastAsia="en-GB"/>
    </w:rPr>
  </w:style>
  <w:style w:type="character" w:customStyle="1" w:styleId="apple-converted-space">
    <w:name w:val="apple-converted-space"/>
    <w:basedOn w:val="DefaultParagraphFont"/>
    <w:uiPriority w:val="99"/>
    <w:rsid w:val="00A25E91"/>
    <w:rPr>
      <w:rFonts w:cs="Times New Roman"/>
    </w:rPr>
  </w:style>
  <w:style w:type="character" w:customStyle="1" w:styleId="caps">
    <w:name w:val="caps"/>
    <w:basedOn w:val="DefaultParagraphFont"/>
    <w:uiPriority w:val="99"/>
    <w:rsid w:val="008E5ABB"/>
    <w:rPr>
      <w:rFonts w:cs="Times New Roman"/>
    </w:rPr>
  </w:style>
  <w:style w:type="paragraph" w:styleId="DocumentMap">
    <w:name w:val="Document Map"/>
    <w:basedOn w:val="Normal"/>
    <w:link w:val="DocumentMapChar"/>
    <w:uiPriority w:val="99"/>
    <w:semiHidden/>
    <w:rsid w:val="006A12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50C41"/>
    <w:rPr>
      <w:rFonts w:cs="Times New Roman"/>
      <w:sz w:val="2"/>
      <w:lang w:val="en-GB"/>
    </w:rPr>
  </w:style>
  <w:style w:type="character" w:customStyle="1" w:styleId="submitted">
    <w:name w:val="submitted"/>
    <w:basedOn w:val="DefaultParagraphFont"/>
    <w:uiPriority w:val="99"/>
    <w:rsid w:val="009948B2"/>
    <w:rPr>
      <w:rFonts w:cs="Times New Roman"/>
    </w:rPr>
  </w:style>
  <w:style w:type="paragraph" w:styleId="TOC1">
    <w:name w:val="toc 1"/>
    <w:basedOn w:val="Normal"/>
    <w:next w:val="Normal"/>
    <w:autoRedefine/>
    <w:uiPriority w:val="99"/>
    <w:semiHidden/>
    <w:locked/>
    <w:rsid w:val="009948B2"/>
    <w:rPr>
      <w:rFonts w:ascii="Arial" w:hAnsi="Arial"/>
    </w:rPr>
  </w:style>
  <w:style w:type="paragraph" w:styleId="TOC2">
    <w:name w:val="toc 2"/>
    <w:basedOn w:val="Normal"/>
    <w:next w:val="Normal"/>
    <w:autoRedefine/>
    <w:uiPriority w:val="99"/>
    <w:semiHidden/>
    <w:locked/>
    <w:rsid w:val="009948B2"/>
    <w:pPr>
      <w:ind w:left="220"/>
    </w:pPr>
    <w:rPr>
      <w:rFonts w:ascii="Arial" w:hAnsi="Arial"/>
    </w:rPr>
  </w:style>
  <w:style w:type="paragraph" w:styleId="TOC3">
    <w:name w:val="toc 3"/>
    <w:basedOn w:val="Normal"/>
    <w:next w:val="Normal"/>
    <w:autoRedefine/>
    <w:uiPriority w:val="99"/>
    <w:semiHidden/>
    <w:locked/>
    <w:rsid w:val="009948B2"/>
    <w:pPr>
      <w:ind w:left="440"/>
    </w:pPr>
    <w:rPr>
      <w:rFonts w:ascii="Arial" w:hAnsi="Arial"/>
    </w:rPr>
  </w:style>
  <w:style w:type="paragraph" w:styleId="FootnoteText">
    <w:name w:val="footnote text"/>
    <w:basedOn w:val="Normal"/>
    <w:link w:val="FootnoteTextChar"/>
    <w:uiPriority w:val="99"/>
    <w:semiHidden/>
    <w:rsid w:val="00D124CE"/>
    <w:rPr>
      <w:sz w:val="20"/>
      <w:szCs w:val="20"/>
    </w:rPr>
  </w:style>
  <w:style w:type="character" w:customStyle="1" w:styleId="FootnoteTextChar">
    <w:name w:val="Footnote Text Char"/>
    <w:basedOn w:val="DefaultParagraphFont"/>
    <w:link w:val="FootnoteText"/>
    <w:uiPriority w:val="99"/>
    <w:semiHidden/>
    <w:locked/>
    <w:rsid w:val="00707948"/>
    <w:rPr>
      <w:rFonts w:cs="Times New Roman"/>
      <w:sz w:val="20"/>
      <w:szCs w:val="20"/>
      <w:lang w:val="en-GB"/>
    </w:rPr>
  </w:style>
  <w:style w:type="character" w:styleId="FootnoteReference">
    <w:name w:val="footnote reference"/>
    <w:basedOn w:val="DefaultParagraphFont"/>
    <w:uiPriority w:val="99"/>
    <w:semiHidden/>
    <w:rsid w:val="00D124CE"/>
    <w:rPr>
      <w:rFonts w:cs="Times New Roman"/>
      <w:vertAlign w:val="superscript"/>
    </w:rPr>
  </w:style>
  <w:style w:type="paragraph" w:styleId="Footer">
    <w:name w:val="footer"/>
    <w:basedOn w:val="Normal"/>
    <w:link w:val="FooterChar"/>
    <w:uiPriority w:val="99"/>
    <w:rsid w:val="0069535D"/>
    <w:pPr>
      <w:tabs>
        <w:tab w:val="center" w:pos="4153"/>
        <w:tab w:val="right" w:pos="8306"/>
      </w:tabs>
    </w:pPr>
  </w:style>
  <w:style w:type="character" w:customStyle="1" w:styleId="FooterChar">
    <w:name w:val="Footer Char"/>
    <w:basedOn w:val="DefaultParagraphFont"/>
    <w:link w:val="Footer"/>
    <w:uiPriority w:val="99"/>
    <w:semiHidden/>
    <w:locked/>
    <w:rsid w:val="00707948"/>
    <w:rPr>
      <w:rFonts w:cs="Times New Roman"/>
      <w:lang w:val="en-GB"/>
    </w:rPr>
  </w:style>
  <w:style w:type="character" w:styleId="PageNumber">
    <w:name w:val="page number"/>
    <w:basedOn w:val="DefaultParagraphFont"/>
    <w:uiPriority w:val="99"/>
    <w:rsid w:val="0069535D"/>
    <w:rPr>
      <w:rFonts w:cs="Times New Roman"/>
    </w:rPr>
  </w:style>
  <w:style w:type="character" w:customStyle="1" w:styleId="CharChar3">
    <w:name w:val="Char Char3"/>
    <w:uiPriority w:val="99"/>
    <w:rsid w:val="007702C8"/>
    <w:rPr>
      <w:lang w:val="en-GB" w:eastAsia="en-US"/>
    </w:rPr>
  </w:style>
  <w:style w:type="paragraph" w:styleId="Header">
    <w:name w:val="header"/>
    <w:basedOn w:val="Normal"/>
    <w:link w:val="HeaderChar"/>
    <w:uiPriority w:val="99"/>
    <w:rsid w:val="00070021"/>
    <w:pPr>
      <w:tabs>
        <w:tab w:val="center" w:pos="4153"/>
        <w:tab w:val="right" w:pos="8306"/>
      </w:tabs>
    </w:pPr>
  </w:style>
  <w:style w:type="character" w:customStyle="1" w:styleId="HeaderChar">
    <w:name w:val="Header Char"/>
    <w:basedOn w:val="DefaultParagraphFont"/>
    <w:link w:val="Header"/>
    <w:uiPriority w:val="99"/>
    <w:semiHidden/>
    <w:locked/>
    <w:rsid w:val="00F333B4"/>
    <w:rPr>
      <w:rFonts w:cs="Times New Roman"/>
      <w:lang w:val="en-GB"/>
    </w:rPr>
  </w:style>
  <w:style w:type="paragraph" w:styleId="z-TopofForm">
    <w:name w:val="HTML Top of Form"/>
    <w:basedOn w:val="Normal"/>
    <w:next w:val="Normal"/>
    <w:link w:val="z-TopofFormChar"/>
    <w:hidden/>
    <w:uiPriority w:val="99"/>
    <w:rsid w:val="00E11E9F"/>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locked/>
    <w:rsid w:val="00612236"/>
    <w:rPr>
      <w:rFonts w:ascii="Arial" w:hAnsi="Arial" w:cs="Arial"/>
      <w:vanish/>
      <w:sz w:val="16"/>
      <w:szCs w:val="16"/>
      <w:lang w:val="en-GB"/>
    </w:rPr>
  </w:style>
  <w:style w:type="paragraph" w:styleId="z-BottomofForm">
    <w:name w:val="HTML Bottom of Form"/>
    <w:basedOn w:val="Normal"/>
    <w:next w:val="Normal"/>
    <w:link w:val="z-BottomofFormChar"/>
    <w:hidden/>
    <w:uiPriority w:val="99"/>
    <w:rsid w:val="00E11E9F"/>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locked/>
    <w:rsid w:val="00612236"/>
    <w:rPr>
      <w:rFonts w:ascii="Arial" w:hAnsi="Arial" w:cs="Arial"/>
      <w:vanish/>
      <w:sz w:val="16"/>
      <w:szCs w:val="16"/>
      <w:lang w:val="en-GB"/>
    </w:rPr>
  </w:style>
  <w:style w:type="character" w:styleId="Strong">
    <w:name w:val="Strong"/>
    <w:basedOn w:val="DefaultParagraphFont"/>
    <w:uiPriority w:val="99"/>
    <w:qFormat/>
    <w:locked/>
    <w:rsid w:val="002E38DA"/>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0482">
      <w:marLeft w:val="0"/>
      <w:marRight w:val="0"/>
      <w:marTop w:val="0"/>
      <w:marBottom w:val="0"/>
      <w:divBdr>
        <w:top w:val="none" w:sz="0" w:space="0" w:color="auto"/>
        <w:left w:val="none" w:sz="0" w:space="0" w:color="auto"/>
        <w:bottom w:val="none" w:sz="0" w:space="0" w:color="auto"/>
        <w:right w:val="none" w:sz="0" w:space="0" w:color="auto"/>
      </w:divBdr>
    </w:div>
    <w:div w:id="149950485">
      <w:marLeft w:val="0"/>
      <w:marRight w:val="0"/>
      <w:marTop w:val="0"/>
      <w:marBottom w:val="0"/>
      <w:divBdr>
        <w:top w:val="none" w:sz="0" w:space="0" w:color="auto"/>
        <w:left w:val="none" w:sz="0" w:space="0" w:color="auto"/>
        <w:bottom w:val="none" w:sz="0" w:space="0" w:color="auto"/>
        <w:right w:val="none" w:sz="0" w:space="0" w:color="auto"/>
      </w:divBdr>
    </w:div>
    <w:div w:id="149950488">
      <w:marLeft w:val="0"/>
      <w:marRight w:val="0"/>
      <w:marTop w:val="0"/>
      <w:marBottom w:val="0"/>
      <w:divBdr>
        <w:top w:val="none" w:sz="0" w:space="0" w:color="auto"/>
        <w:left w:val="none" w:sz="0" w:space="0" w:color="auto"/>
        <w:bottom w:val="none" w:sz="0" w:space="0" w:color="auto"/>
        <w:right w:val="none" w:sz="0" w:space="0" w:color="auto"/>
      </w:divBdr>
      <w:divsChild>
        <w:div w:id="149950490">
          <w:marLeft w:val="0"/>
          <w:marRight w:val="0"/>
          <w:marTop w:val="0"/>
          <w:marBottom w:val="0"/>
          <w:divBdr>
            <w:top w:val="none" w:sz="0" w:space="0" w:color="auto"/>
            <w:left w:val="none" w:sz="0" w:space="0" w:color="auto"/>
            <w:bottom w:val="none" w:sz="0" w:space="0" w:color="auto"/>
            <w:right w:val="none" w:sz="0" w:space="0" w:color="auto"/>
          </w:divBdr>
          <w:divsChild>
            <w:div w:id="149950486">
              <w:marLeft w:val="1950"/>
              <w:marRight w:val="1950"/>
              <w:marTop w:val="1350"/>
              <w:marBottom w:val="1350"/>
              <w:divBdr>
                <w:top w:val="none" w:sz="0" w:space="0" w:color="auto"/>
                <w:left w:val="none" w:sz="0" w:space="0" w:color="auto"/>
                <w:bottom w:val="none" w:sz="0" w:space="0" w:color="auto"/>
                <w:right w:val="none" w:sz="0" w:space="0" w:color="auto"/>
              </w:divBdr>
              <w:divsChild>
                <w:div w:id="149950564">
                  <w:marLeft w:val="0"/>
                  <w:marRight w:val="0"/>
                  <w:marTop w:val="0"/>
                  <w:marBottom w:val="0"/>
                  <w:divBdr>
                    <w:top w:val="none" w:sz="0" w:space="0" w:color="auto"/>
                    <w:left w:val="none" w:sz="0" w:space="0" w:color="auto"/>
                    <w:bottom w:val="none" w:sz="0" w:space="0" w:color="auto"/>
                    <w:right w:val="none" w:sz="0" w:space="0" w:color="auto"/>
                  </w:divBdr>
                  <w:divsChild>
                    <w:div w:id="149950567">
                      <w:marLeft w:val="0"/>
                      <w:marRight w:val="0"/>
                      <w:marTop w:val="150"/>
                      <w:marBottom w:val="150"/>
                      <w:divBdr>
                        <w:top w:val="none" w:sz="0" w:space="0" w:color="auto"/>
                        <w:left w:val="none" w:sz="0" w:space="0" w:color="auto"/>
                        <w:bottom w:val="none" w:sz="0" w:space="0" w:color="auto"/>
                        <w:right w:val="none" w:sz="0" w:space="0" w:color="auto"/>
                      </w:divBdr>
                      <w:divsChild>
                        <w:div w:id="149950484">
                          <w:marLeft w:val="0"/>
                          <w:marRight w:val="0"/>
                          <w:marTop w:val="75"/>
                          <w:marBottom w:val="150"/>
                          <w:divBdr>
                            <w:top w:val="none" w:sz="0" w:space="0" w:color="auto"/>
                            <w:left w:val="none" w:sz="0" w:space="0" w:color="auto"/>
                            <w:bottom w:val="none" w:sz="0" w:space="0" w:color="auto"/>
                            <w:right w:val="none" w:sz="0" w:space="0" w:color="auto"/>
                          </w:divBdr>
                          <w:divsChild>
                            <w:div w:id="149950554">
                              <w:marLeft w:val="0"/>
                              <w:marRight w:val="0"/>
                              <w:marTop w:val="0"/>
                              <w:marBottom w:val="0"/>
                              <w:divBdr>
                                <w:top w:val="none" w:sz="0" w:space="0" w:color="auto"/>
                                <w:left w:val="none" w:sz="0" w:space="0" w:color="auto"/>
                                <w:bottom w:val="none" w:sz="0" w:space="0" w:color="auto"/>
                                <w:right w:val="none" w:sz="0" w:space="0" w:color="auto"/>
                              </w:divBdr>
                              <w:divsChild>
                                <w:div w:id="149950552">
                                  <w:marLeft w:val="0"/>
                                  <w:marRight w:val="0"/>
                                  <w:marTop w:val="0"/>
                                  <w:marBottom w:val="0"/>
                                  <w:divBdr>
                                    <w:top w:val="none" w:sz="0" w:space="0" w:color="auto"/>
                                    <w:left w:val="none" w:sz="0" w:space="0" w:color="auto"/>
                                    <w:bottom w:val="none" w:sz="0" w:space="0" w:color="auto"/>
                                    <w:right w:val="none" w:sz="0" w:space="0" w:color="auto"/>
                                  </w:divBdr>
                                  <w:divsChild>
                                    <w:div w:id="149950555">
                                      <w:marLeft w:val="0"/>
                                      <w:marRight w:val="0"/>
                                      <w:marTop w:val="0"/>
                                      <w:marBottom w:val="0"/>
                                      <w:divBdr>
                                        <w:top w:val="none" w:sz="0" w:space="0" w:color="auto"/>
                                        <w:left w:val="none" w:sz="0" w:space="0" w:color="auto"/>
                                        <w:bottom w:val="none" w:sz="0" w:space="0" w:color="auto"/>
                                        <w:right w:val="none" w:sz="0" w:space="0" w:color="auto"/>
                                      </w:divBdr>
                                      <w:divsChild>
                                        <w:div w:id="149950519">
                                          <w:marLeft w:val="0"/>
                                          <w:marRight w:val="0"/>
                                          <w:marTop w:val="0"/>
                                          <w:marBottom w:val="0"/>
                                          <w:divBdr>
                                            <w:top w:val="none" w:sz="0" w:space="0" w:color="auto"/>
                                            <w:left w:val="none" w:sz="0" w:space="0" w:color="auto"/>
                                            <w:bottom w:val="none" w:sz="0" w:space="0" w:color="auto"/>
                                            <w:right w:val="none" w:sz="0" w:space="0" w:color="auto"/>
                                          </w:divBdr>
                                          <w:divsChild>
                                            <w:div w:id="149950507">
                                              <w:marLeft w:val="0"/>
                                              <w:marRight w:val="0"/>
                                              <w:marTop w:val="0"/>
                                              <w:marBottom w:val="0"/>
                                              <w:divBdr>
                                                <w:top w:val="none" w:sz="0" w:space="0" w:color="auto"/>
                                                <w:left w:val="none" w:sz="0" w:space="0" w:color="auto"/>
                                                <w:bottom w:val="none" w:sz="0" w:space="0" w:color="auto"/>
                                                <w:right w:val="none" w:sz="0" w:space="0" w:color="auto"/>
                                              </w:divBdr>
                                              <w:divsChild>
                                                <w:div w:id="14995055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50493">
      <w:marLeft w:val="0"/>
      <w:marRight w:val="0"/>
      <w:marTop w:val="0"/>
      <w:marBottom w:val="0"/>
      <w:divBdr>
        <w:top w:val="none" w:sz="0" w:space="0" w:color="auto"/>
        <w:left w:val="none" w:sz="0" w:space="0" w:color="auto"/>
        <w:bottom w:val="none" w:sz="0" w:space="0" w:color="auto"/>
        <w:right w:val="none" w:sz="0" w:space="0" w:color="auto"/>
      </w:divBdr>
      <w:divsChild>
        <w:div w:id="149950501">
          <w:marLeft w:val="0"/>
          <w:marRight w:val="0"/>
          <w:marTop w:val="0"/>
          <w:marBottom w:val="0"/>
          <w:divBdr>
            <w:top w:val="none" w:sz="0" w:space="0" w:color="auto"/>
            <w:left w:val="none" w:sz="0" w:space="0" w:color="auto"/>
            <w:bottom w:val="none" w:sz="0" w:space="0" w:color="auto"/>
            <w:right w:val="none" w:sz="0" w:space="0" w:color="auto"/>
          </w:divBdr>
          <w:divsChild>
            <w:div w:id="149950491">
              <w:marLeft w:val="0"/>
              <w:marRight w:val="0"/>
              <w:marTop w:val="0"/>
              <w:marBottom w:val="0"/>
              <w:divBdr>
                <w:top w:val="none" w:sz="0" w:space="0" w:color="auto"/>
                <w:left w:val="none" w:sz="0" w:space="0" w:color="auto"/>
                <w:bottom w:val="none" w:sz="0" w:space="0" w:color="auto"/>
                <w:right w:val="none" w:sz="0" w:space="0" w:color="auto"/>
              </w:divBdr>
              <w:divsChild>
                <w:div w:id="149950563">
                  <w:marLeft w:val="0"/>
                  <w:marRight w:val="0"/>
                  <w:marTop w:val="0"/>
                  <w:marBottom w:val="0"/>
                  <w:divBdr>
                    <w:top w:val="none" w:sz="0" w:space="0" w:color="auto"/>
                    <w:left w:val="none" w:sz="0" w:space="0" w:color="auto"/>
                    <w:bottom w:val="none" w:sz="0" w:space="0" w:color="auto"/>
                    <w:right w:val="none" w:sz="0" w:space="0" w:color="auto"/>
                  </w:divBdr>
                  <w:divsChild>
                    <w:div w:id="149950521">
                      <w:marLeft w:val="0"/>
                      <w:marRight w:val="0"/>
                      <w:marTop w:val="0"/>
                      <w:marBottom w:val="0"/>
                      <w:divBdr>
                        <w:top w:val="none" w:sz="0" w:space="0" w:color="auto"/>
                        <w:left w:val="none" w:sz="0" w:space="0" w:color="auto"/>
                        <w:bottom w:val="none" w:sz="0" w:space="0" w:color="auto"/>
                        <w:right w:val="none" w:sz="0" w:space="0" w:color="auto"/>
                      </w:divBdr>
                      <w:divsChild>
                        <w:div w:id="149950539">
                          <w:marLeft w:val="0"/>
                          <w:marRight w:val="0"/>
                          <w:marTop w:val="0"/>
                          <w:marBottom w:val="0"/>
                          <w:divBdr>
                            <w:top w:val="none" w:sz="0" w:space="0" w:color="auto"/>
                            <w:left w:val="none" w:sz="0" w:space="0" w:color="auto"/>
                            <w:bottom w:val="none" w:sz="0" w:space="0" w:color="auto"/>
                            <w:right w:val="none" w:sz="0" w:space="0" w:color="auto"/>
                          </w:divBdr>
                          <w:divsChild>
                            <w:div w:id="149950547">
                              <w:marLeft w:val="0"/>
                              <w:marRight w:val="0"/>
                              <w:marTop w:val="0"/>
                              <w:marBottom w:val="0"/>
                              <w:divBdr>
                                <w:top w:val="none" w:sz="0" w:space="0" w:color="auto"/>
                                <w:left w:val="none" w:sz="0" w:space="0" w:color="auto"/>
                                <w:bottom w:val="none" w:sz="0" w:space="0" w:color="auto"/>
                                <w:right w:val="none" w:sz="0" w:space="0" w:color="auto"/>
                              </w:divBdr>
                              <w:divsChild>
                                <w:div w:id="149950565">
                                  <w:marLeft w:val="0"/>
                                  <w:marRight w:val="0"/>
                                  <w:marTop w:val="0"/>
                                  <w:marBottom w:val="0"/>
                                  <w:divBdr>
                                    <w:top w:val="none" w:sz="0" w:space="0" w:color="auto"/>
                                    <w:left w:val="none" w:sz="0" w:space="0" w:color="auto"/>
                                    <w:bottom w:val="none" w:sz="0" w:space="0" w:color="auto"/>
                                    <w:right w:val="none" w:sz="0" w:space="0" w:color="auto"/>
                                  </w:divBdr>
                                  <w:divsChild>
                                    <w:div w:id="149950520">
                                      <w:marLeft w:val="0"/>
                                      <w:marRight w:val="0"/>
                                      <w:marTop w:val="0"/>
                                      <w:marBottom w:val="0"/>
                                      <w:divBdr>
                                        <w:top w:val="none" w:sz="0" w:space="0" w:color="auto"/>
                                        <w:left w:val="none" w:sz="0" w:space="0" w:color="auto"/>
                                        <w:bottom w:val="none" w:sz="0" w:space="0" w:color="auto"/>
                                        <w:right w:val="none" w:sz="0" w:space="0" w:color="auto"/>
                                      </w:divBdr>
                                      <w:divsChild>
                                        <w:div w:id="1499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50496">
      <w:marLeft w:val="0"/>
      <w:marRight w:val="0"/>
      <w:marTop w:val="0"/>
      <w:marBottom w:val="0"/>
      <w:divBdr>
        <w:top w:val="none" w:sz="0" w:space="0" w:color="auto"/>
        <w:left w:val="none" w:sz="0" w:space="0" w:color="auto"/>
        <w:bottom w:val="none" w:sz="0" w:space="0" w:color="auto"/>
        <w:right w:val="none" w:sz="0" w:space="0" w:color="auto"/>
      </w:divBdr>
    </w:div>
    <w:div w:id="149950497">
      <w:marLeft w:val="0"/>
      <w:marRight w:val="0"/>
      <w:marTop w:val="0"/>
      <w:marBottom w:val="0"/>
      <w:divBdr>
        <w:top w:val="none" w:sz="0" w:space="0" w:color="auto"/>
        <w:left w:val="none" w:sz="0" w:space="0" w:color="auto"/>
        <w:bottom w:val="none" w:sz="0" w:space="0" w:color="auto"/>
        <w:right w:val="none" w:sz="0" w:space="0" w:color="auto"/>
      </w:divBdr>
    </w:div>
    <w:div w:id="149950504">
      <w:marLeft w:val="0"/>
      <w:marRight w:val="0"/>
      <w:marTop w:val="0"/>
      <w:marBottom w:val="0"/>
      <w:divBdr>
        <w:top w:val="none" w:sz="0" w:space="0" w:color="auto"/>
        <w:left w:val="none" w:sz="0" w:space="0" w:color="auto"/>
        <w:bottom w:val="none" w:sz="0" w:space="0" w:color="auto"/>
        <w:right w:val="none" w:sz="0" w:space="0" w:color="auto"/>
      </w:divBdr>
    </w:div>
    <w:div w:id="149950509">
      <w:marLeft w:val="0"/>
      <w:marRight w:val="0"/>
      <w:marTop w:val="0"/>
      <w:marBottom w:val="0"/>
      <w:divBdr>
        <w:top w:val="none" w:sz="0" w:space="0" w:color="auto"/>
        <w:left w:val="none" w:sz="0" w:space="0" w:color="auto"/>
        <w:bottom w:val="none" w:sz="0" w:space="0" w:color="auto"/>
        <w:right w:val="none" w:sz="0" w:space="0" w:color="auto"/>
      </w:divBdr>
    </w:div>
    <w:div w:id="149950510">
      <w:marLeft w:val="0"/>
      <w:marRight w:val="0"/>
      <w:marTop w:val="0"/>
      <w:marBottom w:val="0"/>
      <w:divBdr>
        <w:top w:val="none" w:sz="0" w:space="0" w:color="auto"/>
        <w:left w:val="none" w:sz="0" w:space="0" w:color="auto"/>
        <w:bottom w:val="none" w:sz="0" w:space="0" w:color="auto"/>
        <w:right w:val="none" w:sz="0" w:space="0" w:color="auto"/>
      </w:divBdr>
    </w:div>
    <w:div w:id="149950511">
      <w:marLeft w:val="0"/>
      <w:marRight w:val="0"/>
      <w:marTop w:val="0"/>
      <w:marBottom w:val="0"/>
      <w:divBdr>
        <w:top w:val="none" w:sz="0" w:space="0" w:color="auto"/>
        <w:left w:val="none" w:sz="0" w:space="0" w:color="auto"/>
        <w:bottom w:val="none" w:sz="0" w:space="0" w:color="auto"/>
        <w:right w:val="none" w:sz="0" w:space="0" w:color="auto"/>
      </w:divBdr>
      <w:divsChild>
        <w:div w:id="149950503">
          <w:marLeft w:val="0"/>
          <w:marRight w:val="0"/>
          <w:marTop w:val="0"/>
          <w:marBottom w:val="0"/>
          <w:divBdr>
            <w:top w:val="none" w:sz="0" w:space="0" w:color="auto"/>
            <w:left w:val="none" w:sz="0" w:space="0" w:color="auto"/>
            <w:bottom w:val="none" w:sz="0" w:space="0" w:color="auto"/>
            <w:right w:val="none" w:sz="0" w:space="0" w:color="auto"/>
          </w:divBdr>
          <w:divsChild>
            <w:div w:id="149950528">
              <w:marLeft w:val="0"/>
              <w:marRight w:val="0"/>
              <w:marTop w:val="0"/>
              <w:marBottom w:val="0"/>
              <w:divBdr>
                <w:top w:val="none" w:sz="0" w:space="0" w:color="auto"/>
                <w:left w:val="none" w:sz="0" w:space="0" w:color="auto"/>
                <w:bottom w:val="none" w:sz="0" w:space="0" w:color="auto"/>
                <w:right w:val="none" w:sz="0" w:space="0" w:color="auto"/>
              </w:divBdr>
              <w:divsChild>
                <w:div w:id="149950538">
                  <w:marLeft w:val="0"/>
                  <w:marRight w:val="0"/>
                  <w:marTop w:val="0"/>
                  <w:marBottom w:val="0"/>
                  <w:divBdr>
                    <w:top w:val="none" w:sz="0" w:space="0" w:color="auto"/>
                    <w:left w:val="none" w:sz="0" w:space="0" w:color="auto"/>
                    <w:bottom w:val="none" w:sz="0" w:space="0" w:color="auto"/>
                    <w:right w:val="none" w:sz="0" w:space="0" w:color="auto"/>
                  </w:divBdr>
                  <w:divsChild>
                    <w:div w:id="149950505">
                      <w:marLeft w:val="0"/>
                      <w:marRight w:val="300"/>
                      <w:marTop w:val="150"/>
                      <w:marBottom w:val="150"/>
                      <w:divBdr>
                        <w:top w:val="none" w:sz="0" w:space="0" w:color="auto"/>
                        <w:left w:val="none" w:sz="0" w:space="0" w:color="auto"/>
                        <w:bottom w:val="none" w:sz="0" w:space="0" w:color="auto"/>
                        <w:right w:val="none" w:sz="0" w:space="0" w:color="auto"/>
                      </w:divBdr>
                      <w:divsChild>
                        <w:div w:id="149950502">
                          <w:marLeft w:val="0"/>
                          <w:marRight w:val="150"/>
                          <w:marTop w:val="150"/>
                          <w:marBottom w:val="150"/>
                          <w:divBdr>
                            <w:top w:val="none" w:sz="0" w:space="0" w:color="auto"/>
                            <w:left w:val="none" w:sz="0" w:space="0" w:color="auto"/>
                            <w:bottom w:val="none" w:sz="0" w:space="0" w:color="auto"/>
                            <w:right w:val="none" w:sz="0" w:space="0" w:color="auto"/>
                          </w:divBdr>
                          <w:divsChild>
                            <w:div w:id="14995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50513">
      <w:marLeft w:val="0"/>
      <w:marRight w:val="0"/>
      <w:marTop w:val="0"/>
      <w:marBottom w:val="0"/>
      <w:divBdr>
        <w:top w:val="none" w:sz="0" w:space="0" w:color="auto"/>
        <w:left w:val="none" w:sz="0" w:space="0" w:color="auto"/>
        <w:bottom w:val="none" w:sz="0" w:space="0" w:color="auto"/>
        <w:right w:val="none" w:sz="0" w:space="0" w:color="auto"/>
      </w:divBdr>
      <w:divsChild>
        <w:div w:id="149950537">
          <w:marLeft w:val="0"/>
          <w:marRight w:val="0"/>
          <w:marTop w:val="0"/>
          <w:marBottom w:val="0"/>
          <w:divBdr>
            <w:top w:val="none" w:sz="0" w:space="0" w:color="auto"/>
            <w:left w:val="none" w:sz="0" w:space="0" w:color="auto"/>
            <w:bottom w:val="none" w:sz="0" w:space="0" w:color="auto"/>
            <w:right w:val="none" w:sz="0" w:space="0" w:color="auto"/>
          </w:divBdr>
        </w:div>
      </w:divsChild>
    </w:div>
    <w:div w:id="149950514">
      <w:marLeft w:val="0"/>
      <w:marRight w:val="0"/>
      <w:marTop w:val="0"/>
      <w:marBottom w:val="0"/>
      <w:divBdr>
        <w:top w:val="none" w:sz="0" w:space="0" w:color="auto"/>
        <w:left w:val="none" w:sz="0" w:space="0" w:color="auto"/>
        <w:bottom w:val="none" w:sz="0" w:space="0" w:color="auto"/>
        <w:right w:val="none" w:sz="0" w:space="0" w:color="auto"/>
      </w:divBdr>
    </w:div>
    <w:div w:id="149950515">
      <w:marLeft w:val="0"/>
      <w:marRight w:val="0"/>
      <w:marTop w:val="0"/>
      <w:marBottom w:val="0"/>
      <w:divBdr>
        <w:top w:val="none" w:sz="0" w:space="0" w:color="auto"/>
        <w:left w:val="none" w:sz="0" w:space="0" w:color="auto"/>
        <w:bottom w:val="none" w:sz="0" w:space="0" w:color="auto"/>
        <w:right w:val="none" w:sz="0" w:space="0" w:color="auto"/>
      </w:divBdr>
      <w:divsChild>
        <w:div w:id="149950562">
          <w:marLeft w:val="0"/>
          <w:marRight w:val="0"/>
          <w:marTop w:val="0"/>
          <w:marBottom w:val="0"/>
          <w:divBdr>
            <w:top w:val="none" w:sz="0" w:space="0" w:color="auto"/>
            <w:left w:val="none" w:sz="0" w:space="0" w:color="auto"/>
            <w:bottom w:val="none" w:sz="0" w:space="0" w:color="auto"/>
            <w:right w:val="none" w:sz="0" w:space="0" w:color="auto"/>
          </w:divBdr>
          <w:divsChild>
            <w:div w:id="149950541">
              <w:marLeft w:val="1950"/>
              <w:marRight w:val="1950"/>
              <w:marTop w:val="1350"/>
              <w:marBottom w:val="1350"/>
              <w:divBdr>
                <w:top w:val="none" w:sz="0" w:space="0" w:color="auto"/>
                <w:left w:val="none" w:sz="0" w:space="0" w:color="auto"/>
                <w:bottom w:val="none" w:sz="0" w:space="0" w:color="auto"/>
                <w:right w:val="none" w:sz="0" w:space="0" w:color="auto"/>
              </w:divBdr>
              <w:divsChild>
                <w:div w:id="149950533">
                  <w:marLeft w:val="0"/>
                  <w:marRight w:val="0"/>
                  <w:marTop w:val="0"/>
                  <w:marBottom w:val="0"/>
                  <w:divBdr>
                    <w:top w:val="none" w:sz="0" w:space="0" w:color="auto"/>
                    <w:left w:val="none" w:sz="0" w:space="0" w:color="auto"/>
                    <w:bottom w:val="none" w:sz="0" w:space="0" w:color="auto"/>
                    <w:right w:val="none" w:sz="0" w:space="0" w:color="auto"/>
                  </w:divBdr>
                  <w:divsChild>
                    <w:div w:id="149950523">
                      <w:marLeft w:val="0"/>
                      <w:marRight w:val="0"/>
                      <w:marTop w:val="150"/>
                      <w:marBottom w:val="150"/>
                      <w:divBdr>
                        <w:top w:val="none" w:sz="0" w:space="0" w:color="auto"/>
                        <w:left w:val="none" w:sz="0" w:space="0" w:color="auto"/>
                        <w:bottom w:val="none" w:sz="0" w:space="0" w:color="auto"/>
                        <w:right w:val="none" w:sz="0" w:space="0" w:color="auto"/>
                      </w:divBdr>
                      <w:divsChild>
                        <w:div w:id="149950489">
                          <w:marLeft w:val="0"/>
                          <w:marRight w:val="0"/>
                          <w:marTop w:val="75"/>
                          <w:marBottom w:val="150"/>
                          <w:divBdr>
                            <w:top w:val="none" w:sz="0" w:space="0" w:color="auto"/>
                            <w:left w:val="none" w:sz="0" w:space="0" w:color="auto"/>
                            <w:bottom w:val="none" w:sz="0" w:space="0" w:color="auto"/>
                            <w:right w:val="none" w:sz="0" w:space="0" w:color="auto"/>
                          </w:divBdr>
                          <w:divsChild>
                            <w:div w:id="149950500">
                              <w:marLeft w:val="0"/>
                              <w:marRight w:val="0"/>
                              <w:marTop w:val="0"/>
                              <w:marBottom w:val="0"/>
                              <w:divBdr>
                                <w:top w:val="none" w:sz="0" w:space="0" w:color="auto"/>
                                <w:left w:val="none" w:sz="0" w:space="0" w:color="auto"/>
                                <w:bottom w:val="none" w:sz="0" w:space="0" w:color="auto"/>
                                <w:right w:val="none" w:sz="0" w:space="0" w:color="auto"/>
                              </w:divBdr>
                              <w:divsChild>
                                <w:div w:id="149950498">
                                  <w:marLeft w:val="0"/>
                                  <w:marRight w:val="0"/>
                                  <w:marTop w:val="0"/>
                                  <w:marBottom w:val="0"/>
                                  <w:divBdr>
                                    <w:top w:val="none" w:sz="0" w:space="0" w:color="auto"/>
                                    <w:left w:val="none" w:sz="0" w:space="0" w:color="auto"/>
                                    <w:bottom w:val="none" w:sz="0" w:space="0" w:color="auto"/>
                                    <w:right w:val="none" w:sz="0" w:space="0" w:color="auto"/>
                                  </w:divBdr>
                                  <w:divsChild>
                                    <w:div w:id="149950551">
                                      <w:marLeft w:val="0"/>
                                      <w:marRight w:val="0"/>
                                      <w:marTop w:val="0"/>
                                      <w:marBottom w:val="0"/>
                                      <w:divBdr>
                                        <w:top w:val="none" w:sz="0" w:space="0" w:color="auto"/>
                                        <w:left w:val="none" w:sz="0" w:space="0" w:color="auto"/>
                                        <w:bottom w:val="none" w:sz="0" w:space="0" w:color="auto"/>
                                        <w:right w:val="none" w:sz="0" w:space="0" w:color="auto"/>
                                      </w:divBdr>
                                      <w:divsChild>
                                        <w:div w:id="149950535">
                                          <w:marLeft w:val="0"/>
                                          <w:marRight w:val="0"/>
                                          <w:marTop w:val="0"/>
                                          <w:marBottom w:val="0"/>
                                          <w:divBdr>
                                            <w:top w:val="none" w:sz="0" w:space="0" w:color="auto"/>
                                            <w:left w:val="none" w:sz="0" w:space="0" w:color="auto"/>
                                            <w:bottom w:val="none" w:sz="0" w:space="0" w:color="auto"/>
                                            <w:right w:val="none" w:sz="0" w:space="0" w:color="auto"/>
                                          </w:divBdr>
                                          <w:divsChild>
                                            <w:div w:id="149950506">
                                              <w:marLeft w:val="0"/>
                                              <w:marRight w:val="0"/>
                                              <w:marTop w:val="0"/>
                                              <w:marBottom w:val="0"/>
                                              <w:divBdr>
                                                <w:top w:val="none" w:sz="0" w:space="0" w:color="auto"/>
                                                <w:left w:val="none" w:sz="0" w:space="0" w:color="auto"/>
                                                <w:bottom w:val="none" w:sz="0" w:space="0" w:color="auto"/>
                                                <w:right w:val="none" w:sz="0" w:space="0" w:color="auto"/>
                                              </w:divBdr>
                                              <w:divsChild>
                                                <w:div w:id="149950516">
                                                  <w:marLeft w:val="0"/>
                                                  <w:marRight w:val="0"/>
                                                  <w:marTop w:val="0"/>
                                                  <w:marBottom w:val="90"/>
                                                  <w:divBdr>
                                                    <w:top w:val="none" w:sz="0" w:space="0" w:color="auto"/>
                                                    <w:left w:val="none" w:sz="0" w:space="0" w:color="auto"/>
                                                    <w:bottom w:val="none" w:sz="0" w:space="0" w:color="auto"/>
                                                    <w:right w:val="none" w:sz="0" w:space="0" w:color="auto"/>
                                                  </w:divBdr>
                                                  <w:divsChild>
                                                    <w:div w:id="14995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950518">
      <w:marLeft w:val="0"/>
      <w:marRight w:val="0"/>
      <w:marTop w:val="0"/>
      <w:marBottom w:val="0"/>
      <w:divBdr>
        <w:top w:val="none" w:sz="0" w:space="0" w:color="auto"/>
        <w:left w:val="none" w:sz="0" w:space="0" w:color="auto"/>
        <w:bottom w:val="none" w:sz="0" w:space="0" w:color="auto"/>
        <w:right w:val="none" w:sz="0" w:space="0" w:color="auto"/>
      </w:divBdr>
      <w:divsChild>
        <w:div w:id="149950530">
          <w:marLeft w:val="0"/>
          <w:marRight w:val="0"/>
          <w:marTop w:val="0"/>
          <w:marBottom w:val="0"/>
          <w:divBdr>
            <w:top w:val="none" w:sz="0" w:space="0" w:color="auto"/>
            <w:left w:val="none" w:sz="0" w:space="0" w:color="auto"/>
            <w:bottom w:val="none" w:sz="0" w:space="0" w:color="auto"/>
            <w:right w:val="none" w:sz="0" w:space="0" w:color="auto"/>
          </w:divBdr>
        </w:div>
      </w:divsChild>
    </w:div>
    <w:div w:id="149950522">
      <w:marLeft w:val="0"/>
      <w:marRight w:val="0"/>
      <w:marTop w:val="0"/>
      <w:marBottom w:val="0"/>
      <w:divBdr>
        <w:top w:val="none" w:sz="0" w:space="0" w:color="auto"/>
        <w:left w:val="none" w:sz="0" w:space="0" w:color="auto"/>
        <w:bottom w:val="none" w:sz="0" w:space="0" w:color="auto"/>
        <w:right w:val="none" w:sz="0" w:space="0" w:color="auto"/>
      </w:divBdr>
    </w:div>
    <w:div w:id="149950524">
      <w:marLeft w:val="0"/>
      <w:marRight w:val="0"/>
      <w:marTop w:val="0"/>
      <w:marBottom w:val="0"/>
      <w:divBdr>
        <w:top w:val="none" w:sz="0" w:space="0" w:color="auto"/>
        <w:left w:val="none" w:sz="0" w:space="0" w:color="auto"/>
        <w:bottom w:val="none" w:sz="0" w:space="0" w:color="auto"/>
        <w:right w:val="none" w:sz="0" w:space="0" w:color="auto"/>
      </w:divBdr>
    </w:div>
    <w:div w:id="149950525">
      <w:marLeft w:val="0"/>
      <w:marRight w:val="0"/>
      <w:marTop w:val="0"/>
      <w:marBottom w:val="0"/>
      <w:divBdr>
        <w:top w:val="none" w:sz="0" w:space="0" w:color="auto"/>
        <w:left w:val="none" w:sz="0" w:space="0" w:color="auto"/>
        <w:bottom w:val="none" w:sz="0" w:space="0" w:color="auto"/>
        <w:right w:val="none" w:sz="0" w:space="0" w:color="auto"/>
      </w:divBdr>
    </w:div>
    <w:div w:id="149950526">
      <w:marLeft w:val="0"/>
      <w:marRight w:val="0"/>
      <w:marTop w:val="0"/>
      <w:marBottom w:val="0"/>
      <w:divBdr>
        <w:top w:val="none" w:sz="0" w:space="0" w:color="auto"/>
        <w:left w:val="none" w:sz="0" w:space="0" w:color="auto"/>
        <w:bottom w:val="none" w:sz="0" w:space="0" w:color="auto"/>
        <w:right w:val="none" w:sz="0" w:space="0" w:color="auto"/>
      </w:divBdr>
    </w:div>
    <w:div w:id="149950527">
      <w:marLeft w:val="0"/>
      <w:marRight w:val="0"/>
      <w:marTop w:val="0"/>
      <w:marBottom w:val="0"/>
      <w:divBdr>
        <w:top w:val="none" w:sz="0" w:space="0" w:color="auto"/>
        <w:left w:val="none" w:sz="0" w:space="0" w:color="auto"/>
        <w:bottom w:val="none" w:sz="0" w:space="0" w:color="auto"/>
        <w:right w:val="none" w:sz="0" w:space="0" w:color="auto"/>
      </w:divBdr>
    </w:div>
    <w:div w:id="149950531">
      <w:marLeft w:val="0"/>
      <w:marRight w:val="0"/>
      <w:marTop w:val="0"/>
      <w:marBottom w:val="0"/>
      <w:divBdr>
        <w:top w:val="none" w:sz="0" w:space="0" w:color="auto"/>
        <w:left w:val="none" w:sz="0" w:space="0" w:color="auto"/>
        <w:bottom w:val="none" w:sz="0" w:space="0" w:color="auto"/>
        <w:right w:val="none" w:sz="0" w:space="0" w:color="auto"/>
      </w:divBdr>
    </w:div>
    <w:div w:id="149950534">
      <w:marLeft w:val="0"/>
      <w:marRight w:val="0"/>
      <w:marTop w:val="0"/>
      <w:marBottom w:val="0"/>
      <w:divBdr>
        <w:top w:val="none" w:sz="0" w:space="0" w:color="auto"/>
        <w:left w:val="none" w:sz="0" w:space="0" w:color="auto"/>
        <w:bottom w:val="none" w:sz="0" w:space="0" w:color="auto"/>
        <w:right w:val="none" w:sz="0" w:space="0" w:color="auto"/>
      </w:divBdr>
    </w:div>
    <w:div w:id="149950536">
      <w:marLeft w:val="0"/>
      <w:marRight w:val="0"/>
      <w:marTop w:val="0"/>
      <w:marBottom w:val="0"/>
      <w:divBdr>
        <w:top w:val="none" w:sz="0" w:space="0" w:color="auto"/>
        <w:left w:val="none" w:sz="0" w:space="0" w:color="auto"/>
        <w:bottom w:val="none" w:sz="0" w:space="0" w:color="auto"/>
        <w:right w:val="none" w:sz="0" w:space="0" w:color="auto"/>
      </w:divBdr>
      <w:divsChild>
        <w:div w:id="149950529">
          <w:marLeft w:val="0"/>
          <w:marRight w:val="0"/>
          <w:marTop w:val="0"/>
          <w:marBottom w:val="0"/>
          <w:divBdr>
            <w:top w:val="none" w:sz="0" w:space="0" w:color="auto"/>
            <w:left w:val="none" w:sz="0" w:space="0" w:color="auto"/>
            <w:bottom w:val="none" w:sz="0" w:space="0" w:color="auto"/>
            <w:right w:val="none" w:sz="0" w:space="0" w:color="auto"/>
          </w:divBdr>
          <w:divsChild>
            <w:div w:id="149950483">
              <w:marLeft w:val="0"/>
              <w:marRight w:val="0"/>
              <w:marTop w:val="0"/>
              <w:marBottom w:val="0"/>
              <w:divBdr>
                <w:top w:val="none" w:sz="0" w:space="0" w:color="auto"/>
                <w:left w:val="none" w:sz="0" w:space="0" w:color="auto"/>
                <w:bottom w:val="none" w:sz="0" w:space="0" w:color="auto"/>
                <w:right w:val="none" w:sz="0" w:space="0" w:color="auto"/>
              </w:divBdr>
              <w:divsChild>
                <w:div w:id="149950568">
                  <w:marLeft w:val="0"/>
                  <w:marRight w:val="0"/>
                  <w:marTop w:val="0"/>
                  <w:marBottom w:val="0"/>
                  <w:divBdr>
                    <w:top w:val="none" w:sz="0" w:space="0" w:color="auto"/>
                    <w:left w:val="none" w:sz="0" w:space="0" w:color="auto"/>
                    <w:bottom w:val="none" w:sz="0" w:space="0" w:color="auto"/>
                    <w:right w:val="none" w:sz="0" w:space="0" w:color="auto"/>
                  </w:divBdr>
                  <w:divsChild>
                    <w:div w:id="149950499">
                      <w:marLeft w:val="0"/>
                      <w:marRight w:val="-3225"/>
                      <w:marTop w:val="0"/>
                      <w:marBottom w:val="0"/>
                      <w:divBdr>
                        <w:top w:val="none" w:sz="0" w:space="0" w:color="auto"/>
                        <w:left w:val="none" w:sz="0" w:space="0" w:color="auto"/>
                        <w:bottom w:val="none" w:sz="0" w:space="0" w:color="auto"/>
                        <w:right w:val="none" w:sz="0" w:space="0" w:color="auto"/>
                      </w:divBdr>
                      <w:divsChild>
                        <w:div w:id="149950542">
                          <w:marLeft w:val="2715"/>
                          <w:marRight w:val="3225"/>
                          <w:marTop w:val="0"/>
                          <w:marBottom w:val="0"/>
                          <w:divBdr>
                            <w:top w:val="none" w:sz="0" w:space="0" w:color="auto"/>
                            <w:left w:val="none" w:sz="0" w:space="0" w:color="auto"/>
                            <w:bottom w:val="none" w:sz="0" w:space="0" w:color="auto"/>
                            <w:right w:val="none" w:sz="0" w:space="0" w:color="auto"/>
                          </w:divBdr>
                          <w:divsChild>
                            <w:div w:id="149950545">
                              <w:marLeft w:val="300"/>
                              <w:marRight w:val="300"/>
                              <w:marTop w:val="300"/>
                              <w:marBottom w:val="300"/>
                              <w:divBdr>
                                <w:top w:val="none" w:sz="0" w:space="0" w:color="auto"/>
                                <w:left w:val="none" w:sz="0" w:space="0" w:color="auto"/>
                                <w:bottom w:val="dotted" w:sz="6" w:space="15" w:color="009999"/>
                                <w:right w:val="none" w:sz="0" w:space="0" w:color="auto"/>
                              </w:divBdr>
                            </w:div>
                          </w:divsChild>
                        </w:div>
                      </w:divsChild>
                    </w:div>
                  </w:divsChild>
                </w:div>
              </w:divsChild>
            </w:div>
          </w:divsChild>
        </w:div>
      </w:divsChild>
    </w:div>
    <w:div w:id="149950540">
      <w:marLeft w:val="0"/>
      <w:marRight w:val="0"/>
      <w:marTop w:val="0"/>
      <w:marBottom w:val="0"/>
      <w:divBdr>
        <w:top w:val="none" w:sz="0" w:space="0" w:color="auto"/>
        <w:left w:val="none" w:sz="0" w:space="0" w:color="auto"/>
        <w:bottom w:val="none" w:sz="0" w:space="0" w:color="auto"/>
        <w:right w:val="none" w:sz="0" w:space="0" w:color="auto"/>
      </w:divBdr>
    </w:div>
    <w:div w:id="149950543">
      <w:marLeft w:val="0"/>
      <w:marRight w:val="0"/>
      <w:marTop w:val="0"/>
      <w:marBottom w:val="0"/>
      <w:divBdr>
        <w:top w:val="none" w:sz="0" w:space="0" w:color="auto"/>
        <w:left w:val="none" w:sz="0" w:space="0" w:color="auto"/>
        <w:bottom w:val="none" w:sz="0" w:space="0" w:color="auto"/>
        <w:right w:val="none" w:sz="0" w:space="0" w:color="auto"/>
      </w:divBdr>
    </w:div>
    <w:div w:id="149950544">
      <w:marLeft w:val="0"/>
      <w:marRight w:val="0"/>
      <w:marTop w:val="0"/>
      <w:marBottom w:val="0"/>
      <w:divBdr>
        <w:top w:val="none" w:sz="0" w:space="0" w:color="auto"/>
        <w:left w:val="none" w:sz="0" w:space="0" w:color="auto"/>
        <w:bottom w:val="none" w:sz="0" w:space="0" w:color="auto"/>
        <w:right w:val="none" w:sz="0" w:space="0" w:color="auto"/>
      </w:divBdr>
    </w:div>
    <w:div w:id="149950549">
      <w:marLeft w:val="0"/>
      <w:marRight w:val="0"/>
      <w:marTop w:val="0"/>
      <w:marBottom w:val="0"/>
      <w:divBdr>
        <w:top w:val="none" w:sz="0" w:space="0" w:color="auto"/>
        <w:left w:val="none" w:sz="0" w:space="0" w:color="auto"/>
        <w:bottom w:val="none" w:sz="0" w:space="0" w:color="auto"/>
        <w:right w:val="none" w:sz="0" w:space="0" w:color="auto"/>
      </w:divBdr>
      <w:divsChild>
        <w:div w:id="149950495">
          <w:marLeft w:val="0"/>
          <w:marRight w:val="0"/>
          <w:marTop w:val="0"/>
          <w:marBottom w:val="0"/>
          <w:divBdr>
            <w:top w:val="none" w:sz="0" w:space="0" w:color="auto"/>
            <w:left w:val="none" w:sz="0" w:space="0" w:color="auto"/>
            <w:bottom w:val="none" w:sz="0" w:space="0" w:color="auto"/>
            <w:right w:val="none" w:sz="0" w:space="0" w:color="auto"/>
          </w:divBdr>
          <w:divsChild>
            <w:div w:id="149950532">
              <w:marLeft w:val="0"/>
              <w:marRight w:val="0"/>
              <w:marTop w:val="0"/>
              <w:marBottom w:val="0"/>
              <w:divBdr>
                <w:top w:val="none" w:sz="0" w:space="0" w:color="auto"/>
                <w:left w:val="none" w:sz="0" w:space="0" w:color="auto"/>
                <w:bottom w:val="none" w:sz="0" w:space="0" w:color="auto"/>
                <w:right w:val="none" w:sz="0" w:space="0" w:color="auto"/>
              </w:divBdr>
              <w:divsChild>
                <w:div w:id="149950481">
                  <w:marLeft w:val="0"/>
                  <w:marRight w:val="0"/>
                  <w:marTop w:val="0"/>
                  <w:marBottom w:val="0"/>
                  <w:divBdr>
                    <w:top w:val="none" w:sz="0" w:space="0" w:color="auto"/>
                    <w:left w:val="none" w:sz="0" w:space="0" w:color="auto"/>
                    <w:bottom w:val="none" w:sz="0" w:space="0" w:color="auto"/>
                    <w:right w:val="none" w:sz="0" w:space="0" w:color="auto"/>
                  </w:divBdr>
                  <w:divsChild>
                    <w:div w:id="149950494">
                      <w:marLeft w:val="0"/>
                      <w:marRight w:val="0"/>
                      <w:marTop w:val="0"/>
                      <w:marBottom w:val="0"/>
                      <w:divBdr>
                        <w:top w:val="none" w:sz="0" w:space="0" w:color="auto"/>
                        <w:left w:val="none" w:sz="0" w:space="0" w:color="auto"/>
                        <w:bottom w:val="none" w:sz="0" w:space="0" w:color="auto"/>
                        <w:right w:val="none" w:sz="0" w:space="0" w:color="auto"/>
                      </w:divBdr>
                      <w:divsChild>
                        <w:div w:id="149950561">
                          <w:marLeft w:val="0"/>
                          <w:marRight w:val="0"/>
                          <w:marTop w:val="0"/>
                          <w:marBottom w:val="0"/>
                          <w:divBdr>
                            <w:top w:val="none" w:sz="0" w:space="0" w:color="auto"/>
                            <w:left w:val="none" w:sz="0" w:space="0" w:color="auto"/>
                            <w:bottom w:val="none" w:sz="0" w:space="0" w:color="auto"/>
                            <w:right w:val="none" w:sz="0" w:space="0" w:color="auto"/>
                          </w:divBdr>
                          <w:divsChild>
                            <w:div w:id="149950508">
                              <w:marLeft w:val="0"/>
                              <w:marRight w:val="0"/>
                              <w:marTop w:val="0"/>
                              <w:marBottom w:val="0"/>
                              <w:divBdr>
                                <w:top w:val="none" w:sz="0" w:space="0" w:color="auto"/>
                                <w:left w:val="none" w:sz="0" w:space="0" w:color="auto"/>
                                <w:bottom w:val="none" w:sz="0" w:space="0" w:color="auto"/>
                                <w:right w:val="none" w:sz="0" w:space="0" w:color="auto"/>
                              </w:divBdr>
                              <w:divsChild>
                                <w:div w:id="1499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50550">
      <w:marLeft w:val="0"/>
      <w:marRight w:val="0"/>
      <w:marTop w:val="0"/>
      <w:marBottom w:val="0"/>
      <w:divBdr>
        <w:top w:val="none" w:sz="0" w:space="0" w:color="auto"/>
        <w:left w:val="none" w:sz="0" w:space="0" w:color="auto"/>
        <w:bottom w:val="none" w:sz="0" w:space="0" w:color="auto"/>
        <w:right w:val="none" w:sz="0" w:space="0" w:color="auto"/>
      </w:divBdr>
    </w:div>
    <w:div w:id="149950553">
      <w:marLeft w:val="0"/>
      <w:marRight w:val="0"/>
      <w:marTop w:val="0"/>
      <w:marBottom w:val="0"/>
      <w:divBdr>
        <w:top w:val="none" w:sz="0" w:space="0" w:color="auto"/>
        <w:left w:val="none" w:sz="0" w:space="0" w:color="auto"/>
        <w:bottom w:val="none" w:sz="0" w:space="0" w:color="auto"/>
        <w:right w:val="none" w:sz="0" w:space="0" w:color="auto"/>
      </w:divBdr>
      <w:divsChild>
        <w:div w:id="149950566">
          <w:marLeft w:val="0"/>
          <w:marRight w:val="0"/>
          <w:marTop w:val="0"/>
          <w:marBottom w:val="0"/>
          <w:divBdr>
            <w:top w:val="none" w:sz="0" w:space="0" w:color="auto"/>
            <w:left w:val="none" w:sz="0" w:space="0" w:color="auto"/>
            <w:bottom w:val="none" w:sz="0" w:space="0" w:color="auto"/>
            <w:right w:val="none" w:sz="0" w:space="0" w:color="auto"/>
          </w:divBdr>
          <w:divsChild>
            <w:div w:id="149950560">
              <w:marLeft w:val="0"/>
              <w:marRight w:val="0"/>
              <w:marTop w:val="0"/>
              <w:marBottom w:val="0"/>
              <w:divBdr>
                <w:top w:val="none" w:sz="0" w:space="0" w:color="auto"/>
                <w:left w:val="none" w:sz="0" w:space="0" w:color="auto"/>
                <w:bottom w:val="none" w:sz="0" w:space="0" w:color="auto"/>
                <w:right w:val="none" w:sz="0" w:space="0" w:color="auto"/>
              </w:divBdr>
              <w:divsChild>
                <w:div w:id="149950548">
                  <w:marLeft w:val="0"/>
                  <w:marRight w:val="0"/>
                  <w:marTop w:val="0"/>
                  <w:marBottom w:val="0"/>
                  <w:divBdr>
                    <w:top w:val="none" w:sz="0" w:space="0" w:color="auto"/>
                    <w:left w:val="none" w:sz="0" w:space="0" w:color="auto"/>
                    <w:bottom w:val="none" w:sz="0" w:space="0" w:color="auto"/>
                    <w:right w:val="none" w:sz="0" w:space="0" w:color="auto"/>
                  </w:divBdr>
                  <w:divsChild>
                    <w:div w:id="149950546">
                      <w:marLeft w:val="0"/>
                      <w:marRight w:val="0"/>
                      <w:marTop w:val="0"/>
                      <w:marBottom w:val="0"/>
                      <w:divBdr>
                        <w:top w:val="none" w:sz="0" w:space="0" w:color="auto"/>
                        <w:left w:val="none" w:sz="0" w:space="0" w:color="auto"/>
                        <w:bottom w:val="none" w:sz="0" w:space="0" w:color="auto"/>
                        <w:right w:val="none" w:sz="0" w:space="0" w:color="auto"/>
                      </w:divBdr>
                      <w:divsChild>
                        <w:div w:id="149950512">
                          <w:marLeft w:val="0"/>
                          <w:marRight w:val="0"/>
                          <w:marTop w:val="0"/>
                          <w:marBottom w:val="0"/>
                          <w:divBdr>
                            <w:top w:val="none" w:sz="0" w:space="0" w:color="auto"/>
                            <w:left w:val="none" w:sz="0" w:space="0" w:color="auto"/>
                            <w:bottom w:val="none" w:sz="0" w:space="0" w:color="auto"/>
                            <w:right w:val="none" w:sz="0" w:space="0" w:color="auto"/>
                          </w:divBdr>
                          <w:divsChild>
                            <w:div w:id="1499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50558">
      <w:marLeft w:val="0"/>
      <w:marRight w:val="0"/>
      <w:marTop w:val="0"/>
      <w:marBottom w:val="0"/>
      <w:divBdr>
        <w:top w:val="none" w:sz="0" w:space="0" w:color="auto"/>
        <w:left w:val="none" w:sz="0" w:space="0" w:color="auto"/>
        <w:bottom w:val="none" w:sz="0" w:space="0" w:color="auto"/>
        <w:right w:val="none" w:sz="0" w:space="0" w:color="auto"/>
      </w:divBdr>
    </w:div>
    <w:div w:id="149950572">
      <w:marLeft w:val="0"/>
      <w:marRight w:val="0"/>
      <w:marTop w:val="0"/>
      <w:marBottom w:val="0"/>
      <w:divBdr>
        <w:top w:val="none" w:sz="0" w:space="0" w:color="auto"/>
        <w:left w:val="none" w:sz="0" w:space="0" w:color="auto"/>
        <w:bottom w:val="none" w:sz="0" w:space="0" w:color="auto"/>
        <w:right w:val="none" w:sz="0" w:space="0" w:color="auto"/>
      </w:divBdr>
      <w:divsChild>
        <w:div w:id="149950571">
          <w:marLeft w:val="0"/>
          <w:marRight w:val="0"/>
          <w:marTop w:val="0"/>
          <w:marBottom w:val="0"/>
          <w:divBdr>
            <w:top w:val="none" w:sz="0" w:space="0" w:color="auto"/>
            <w:left w:val="none" w:sz="0" w:space="0" w:color="auto"/>
            <w:bottom w:val="none" w:sz="0" w:space="0" w:color="auto"/>
            <w:right w:val="none" w:sz="0" w:space="0" w:color="auto"/>
          </w:divBdr>
          <w:divsChild>
            <w:div w:id="149950574">
              <w:marLeft w:val="0"/>
              <w:marRight w:val="0"/>
              <w:marTop w:val="0"/>
              <w:marBottom w:val="0"/>
              <w:divBdr>
                <w:top w:val="none" w:sz="0" w:space="0" w:color="auto"/>
                <w:left w:val="none" w:sz="0" w:space="0" w:color="auto"/>
                <w:bottom w:val="none" w:sz="0" w:space="0" w:color="auto"/>
                <w:right w:val="none" w:sz="0" w:space="0" w:color="auto"/>
              </w:divBdr>
              <w:divsChild>
                <w:div w:id="149950573">
                  <w:marLeft w:val="0"/>
                  <w:marRight w:val="0"/>
                  <w:marTop w:val="0"/>
                  <w:marBottom w:val="0"/>
                  <w:divBdr>
                    <w:top w:val="none" w:sz="0" w:space="0" w:color="auto"/>
                    <w:left w:val="none" w:sz="0" w:space="0" w:color="auto"/>
                    <w:bottom w:val="none" w:sz="0" w:space="0" w:color="auto"/>
                    <w:right w:val="none" w:sz="0" w:space="0" w:color="auto"/>
                  </w:divBdr>
                  <w:divsChild>
                    <w:div w:id="149950575">
                      <w:marLeft w:val="0"/>
                      <w:marRight w:val="0"/>
                      <w:marTop w:val="0"/>
                      <w:marBottom w:val="0"/>
                      <w:divBdr>
                        <w:top w:val="none" w:sz="0" w:space="0" w:color="auto"/>
                        <w:left w:val="none" w:sz="0" w:space="0" w:color="auto"/>
                        <w:bottom w:val="none" w:sz="0" w:space="0" w:color="auto"/>
                        <w:right w:val="none" w:sz="0" w:space="0" w:color="auto"/>
                      </w:divBdr>
                      <w:divsChild>
                        <w:div w:id="149950570">
                          <w:marLeft w:val="0"/>
                          <w:marRight w:val="0"/>
                          <w:marTop w:val="0"/>
                          <w:marBottom w:val="0"/>
                          <w:divBdr>
                            <w:top w:val="none" w:sz="0" w:space="0" w:color="auto"/>
                            <w:left w:val="none" w:sz="0" w:space="0" w:color="auto"/>
                            <w:bottom w:val="none" w:sz="0" w:space="0" w:color="auto"/>
                            <w:right w:val="none" w:sz="0" w:space="0" w:color="auto"/>
                          </w:divBdr>
                          <w:divsChild>
                            <w:div w:id="149950569">
                              <w:marLeft w:val="0"/>
                              <w:marRight w:val="0"/>
                              <w:marTop w:val="0"/>
                              <w:marBottom w:val="0"/>
                              <w:divBdr>
                                <w:top w:val="none" w:sz="0" w:space="0" w:color="auto"/>
                                <w:left w:val="none" w:sz="0" w:space="0" w:color="auto"/>
                                <w:bottom w:val="none" w:sz="0" w:space="0" w:color="auto"/>
                                <w:right w:val="none" w:sz="0" w:space="0" w:color="auto"/>
                              </w:divBdr>
                              <w:divsChild>
                                <w:div w:id="149950579">
                                  <w:marLeft w:val="0"/>
                                  <w:marRight w:val="0"/>
                                  <w:marTop w:val="0"/>
                                  <w:marBottom w:val="0"/>
                                  <w:divBdr>
                                    <w:top w:val="none" w:sz="0" w:space="0" w:color="auto"/>
                                    <w:left w:val="none" w:sz="0" w:space="0" w:color="auto"/>
                                    <w:bottom w:val="none" w:sz="0" w:space="0" w:color="auto"/>
                                    <w:right w:val="none" w:sz="0" w:space="0" w:color="auto"/>
                                  </w:divBdr>
                                  <w:divsChild>
                                    <w:div w:id="14995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0576">
                              <w:marLeft w:val="0"/>
                              <w:marRight w:val="0"/>
                              <w:marTop w:val="0"/>
                              <w:marBottom w:val="0"/>
                              <w:divBdr>
                                <w:top w:val="none" w:sz="0" w:space="0" w:color="auto"/>
                                <w:left w:val="none" w:sz="0" w:space="0" w:color="auto"/>
                                <w:bottom w:val="none" w:sz="0" w:space="0" w:color="auto"/>
                                <w:right w:val="none" w:sz="0" w:space="0" w:color="auto"/>
                              </w:divBdr>
                              <w:divsChild>
                                <w:div w:id="1499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50583">
      <w:marLeft w:val="0"/>
      <w:marRight w:val="0"/>
      <w:marTop w:val="0"/>
      <w:marBottom w:val="0"/>
      <w:divBdr>
        <w:top w:val="none" w:sz="0" w:space="0" w:color="auto"/>
        <w:left w:val="none" w:sz="0" w:space="0" w:color="auto"/>
        <w:bottom w:val="none" w:sz="0" w:space="0" w:color="auto"/>
        <w:right w:val="none" w:sz="0" w:space="0" w:color="auto"/>
      </w:divBdr>
      <w:divsChild>
        <w:div w:id="149950601">
          <w:marLeft w:val="0"/>
          <w:marRight w:val="0"/>
          <w:marTop w:val="0"/>
          <w:marBottom w:val="0"/>
          <w:divBdr>
            <w:top w:val="none" w:sz="0" w:space="0" w:color="auto"/>
            <w:left w:val="none" w:sz="0" w:space="0" w:color="auto"/>
            <w:bottom w:val="none" w:sz="0" w:space="0" w:color="auto"/>
            <w:right w:val="none" w:sz="0" w:space="0" w:color="auto"/>
          </w:divBdr>
          <w:divsChild>
            <w:div w:id="149950598">
              <w:marLeft w:val="0"/>
              <w:marRight w:val="0"/>
              <w:marTop w:val="0"/>
              <w:marBottom w:val="0"/>
              <w:divBdr>
                <w:top w:val="none" w:sz="0" w:space="0" w:color="auto"/>
                <w:left w:val="none" w:sz="0" w:space="0" w:color="auto"/>
                <w:bottom w:val="none" w:sz="0" w:space="0" w:color="auto"/>
                <w:right w:val="none" w:sz="0" w:space="0" w:color="auto"/>
              </w:divBdr>
              <w:divsChild>
                <w:div w:id="149950593">
                  <w:marLeft w:val="0"/>
                  <w:marRight w:val="0"/>
                  <w:marTop w:val="0"/>
                  <w:marBottom w:val="0"/>
                  <w:divBdr>
                    <w:top w:val="none" w:sz="0" w:space="0" w:color="auto"/>
                    <w:left w:val="none" w:sz="0" w:space="0" w:color="auto"/>
                    <w:bottom w:val="none" w:sz="0" w:space="0" w:color="auto"/>
                    <w:right w:val="none" w:sz="0" w:space="0" w:color="auto"/>
                  </w:divBdr>
                  <w:divsChild>
                    <w:div w:id="149950591">
                      <w:marLeft w:val="0"/>
                      <w:marRight w:val="0"/>
                      <w:marTop w:val="0"/>
                      <w:marBottom w:val="0"/>
                      <w:divBdr>
                        <w:top w:val="none" w:sz="0" w:space="0" w:color="auto"/>
                        <w:left w:val="none" w:sz="0" w:space="0" w:color="auto"/>
                        <w:bottom w:val="none" w:sz="0" w:space="0" w:color="auto"/>
                        <w:right w:val="none" w:sz="0" w:space="0" w:color="auto"/>
                      </w:divBdr>
                      <w:divsChild>
                        <w:div w:id="149950596">
                          <w:marLeft w:val="0"/>
                          <w:marRight w:val="0"/>
                          <w:marTop w:val="0"/>
                          <w:marBottom w:val="0"/>
                          <w:divBdr>
                            <w:top w:val="none" w:sz="0" w:space="0" w:color="auto"/>
                            <w:left w:val="none" w:sz="0" w:space="0" w:color="auto"/>
                            <w:bottom w:val="none" w:sz="0" w:space="0" w:color="auto"/>
                            <w:right w:val="none" w:sz="0" w:space="0" w:color="auto"/>
                          </w:divBdr>
                          <w:divsChild>
                            <w:div w:id="149950602">
                              <w:marLeft w:val="0"/>
                              <w:marRight w:val="0"/>
                              <w:marTop w:val="0"/>
                              <w:marBottom w:val="0"/>
                              <w:divBdr>
                                <w:top w:val="none" w:sz="0" w:space="0" w:color="auto"/>
                                <w:left w:val="none" w:sz="0" w:space="0" w:color="auto"/>
                                <w:bottom w:val="none" w:sz="0" w:space="0" w:color="auto"/>
                                <w:right w:val="none" w:sz="0" w:space="0" w:color="auto"/>
                              </w:divBdr>
                              <w:divsChild>
                                <w:div w:id="1499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50589">
      <w:marLeft w:val="0"/>
      <w:marRight w:val="0"/>
      <w:marTop w:val="0"/>
      <w:marBottom w:val="0"/>
      <w:divBdr>
        <w:top w:val="none" w:sz="0" w:space="0" w:color="auto"/>
        <w:left w:val="none" w:sz="0" w:space="0" w:color="auto"/>
        <w:bottom w:val="none" w:sz="0" w:space="0" w:color="auto"/>
        <w:right w:val="none" w:sz="0" w:space="0" w:color="auto"/>
      </w:divBdr>
      <w:divsChild>
        <w:div w:id="149950584">
          <w:marLeft w:val="0"/>
          <w:marRight w:val="0"/>
          <w:marTop w:val="0"/>
          <w:marBottom w:val="0"/>
          <w:divBdr>
            <w:top w:val="none" w:sz="0" w:space="0" w:color="auto"/>
            <w:left w:val="none" w:sz="0" w:space="0" w:color="auto"/>
            <w:bottom w:val="none" w:sz="0" w:space="0" w:color="auto"/>
            <w:right w:val="none" w:sz="0" w:space="0" w:color="auto"/>
          </w:divBdr>
          <w:divsChild>
            <w:div w:id="149950595">
              <w:marLeft w:val="0"/>
              <w:marRight w:val="0"/>
              <w:marTop w:val="0"/>
              <w:marBottom w:val="0"/>
              <w:divBdr>
                <w:top w:val="none" w:sz="0" w:space="0" w:color="auto"/>
                <w:left w:val="none" w:sz="0" w:space="0" w:color="auto"/>
                <w:bottom w:val="none" w:sz="0" w:space="0" w:color="auto"/>
                <w:right w:val="none" w:sz="0" w:space="0" w:color="auto"/>
              </w:divBdr>
              <w:divsChild>
                <w:div w:id="149950590">
                  <w:marLeft w:val="0"/>
                  <w:marRight w:val="0"/>
                  <w:marTop w:val="0"/>
                  <w:marBottom w:val="0"/>
                  <w:divBdr>
                    <w:top w:val="none" w:sz="0" w:space="0" w:color="auto"/>
                    <w:left w:val="none" w:sz="0" w:space="0" w:color="auto"/>
                    <w:bottom w:val="none" w:sz="0" w:space="0" w:color="auto"/>
                    <w:right w:val="none" w:sz="0" w:space="0" w:color="auto"/>
                  </w:divBdr>
                  <w:divsChild>
                    <w:div w:id="149950586">
                      <w:marLeft w:val="0"/>
                      <w:marRight w:val="0"/>
                      <w:marTop w:val="0"/>
                      <w:marBottom w:val="0"/>
                      <w:divBdr>
                        <w:top w:val="none" w:sz="0" w:space="0" w:color="auto"/>
                        <w:left w:val="none" w:sz="0" w:space="0" w:color="auto"/>
                        <w:bottom w:val="none" w:sz="0" w:space="0" w:color="auto"/>
                        <w:right w:val="none" w:sz="0" w:space="0" w:color="auto"/>
                      </w:divBdr>
                      <w:divsChild>
                        <w:div w:id="149950597">
                          <w:marLeft w:val="0"/>
                          <w:marRight w:val="0"/>
                          <w:marTop w:val="315"/>
                          <w:marBottom w:val="0"/>
                          <w:divBdr>
                            <w:top w:val="none" w:sz="0" w:space="0" w:color="auto"/>
                            <w:left w:val="none" w:sz="0" w:space="0" w:color="auto"/>
                            <w:bottom w:val="none" w:sz="0" w:space="0" w:color="auto"/>
                            <w:right w:val="none" w:sz="0" w:space="0" w:color="auto"/>
                          </w:divBdr>
                          <w:divsChild>
                            <w:div w:id="149950582">
                              <w:marLeft w:val="1980"/>
                              <w:marRight w:val="3810"/>
                              <w:marTop w:val="0"/>
                              <w:marBottom w:val="0"/>
                              <w:divBdr>
                                <w:top w:val="none" w:sz="0" w:space="0" w:color="auto"/>
                                <w:left w:val="none" w:sz="0" w:space="0" w:color="auto"/>
                                <w:bottom w:val="none" w:sz="0" w:space="0" w:color="auto"/>
                                <w:right w:val="none" w:sz="0" w:space="0" w:color="auto"/>
                              </w:divBdr>
                              <w:divsChild>
                                <w:div w:id="149950585">
                                  <w:marLeft w:val="0"/>
                                  <w:marRight w:val="0"/>
                                  <w:marTop w:val="0"/>
                                  <w:marBottom w:val="0"/>
                                  <w:divBdr>
                                    <w:top w:val="none" w:sz="0" w:space="0" w:color="auto"/>
                                    <w:left w:val="none" w:sz="0" w:space="0" w:color="auto"/>
                                    <w:bottom w:val="none" w:sz="0" w:space="0" w:color="auto"/>
                                    <w:right w:val="none" w:sz="0" w:space="0" w:color="auto"/>
                                  </w:divBdr>
                                  <w:divsChild>
                                    <w:div w:id="149950581">
                                      <w:marLeft w:val="0"/>
                                      <w:marRight w:val="0"/>
                                      <w:marTop w:val="0"/>
                                      <w:marBottom w:val="0"/>
                                      <w:divBdr>
                                        <w:top w:val="none" w:sz="0" w:space="0" w:color="auto"/>
                                        <w:left w:val="none" w:sz="0" w:space="0" w:color="auto"/>
                                        <w:bottom w:val="none" w:sz="0" w:space="0" w:color="auto"/>
                                        <w:right w:val="none" w:sz="0" w:space="0" w:color="auto"/>
                                      </w:divBdr>
                                      <w:divsChild>
                                        <w:div w:id="149950594">
                                          <w:marLeft w:val="0"/>
                                          <w:marRight w:val="0"/>
                                          <w:marTop w:val="0"/>
                                          <w:marBottom w:val="0"/>
                                          <w:divBdr>
                                            <w:top w:val="none" w:sz="0" w:space="0" w:color="auto"/>
                                            <w:left w:val="none" w:sz="0" w:space="0" w:color="auto"/>
                                            <w:bottom w:val="none" w:sz="0" w:space="0" w:color="auto"/>
                                            <w:right w:val="none" w:sz="0" w:space="0" w:color="auto"/>
                                          </w:divBdr>
                                          <w:divsChild>
                                            <w:div w:id="149950603">
                                              <w:marLeft w:val="0"/>
                                              <w:marRight w:val="0"/>
                                              <w:marTop w:val="0"/>
                                              <w:marBottom w:val="0"/>
                                              <w:divBdr>
                                                <w:top w:val="none" w:sz="0" w:space="0" w:color="auto"/>
                                                <w:left w:val="none" w:sz="0" w:space="0" w:color="auto"/>
                                                <w:bottom w:val="none" w:sz="0" w:space="0" w:color="auto"/>
                                                <w:right w:val="none" w:sz="0" w:space="0" w:color="auto"/>
                                              </w:divBdr>
                                              <w:divsChild>
                                                <w:div w:id="149950600">
                                                  <w:marLeft w:val="0"/>
                                                  <w:marRight w:val="0"/>
                                                  <w:marTop w:val="0"/>
                                                  <w:marBottom w:val="0"/>
                                                  <w:divBdr>
                                                    <w:top w:val="none" w:sz="0" w:space="0" w:color="auto"/>
                                                    <w:left w:val="none" w:sz="0" w:space="0" w:color="auto"/>
                                                    <w:bottom w:val="none" w:sz="0" w:space="0" w:color="auto"/>
                                                    <w:right w:val="none" w:sz="0" w:space="0" w:color="auto"/>
                                                  </w:divBdr>
                                                  <w:divsChild>
                                                    <w:div w:id="14995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950599">
      <w:marLeft w:val="0"/>
      <w:marRight w:val="0"/>
      <w:marTop w:val="0"/>
      <w:marBottom w:val="0"/>
      <w:divBdr>
        <w:top w:val="none" w:sz="0" w:space="0" w:color="auto"/>
        <w:left w:val="none" w:sz="0" w:space="0" w:color="auto"/>
        <w:bottom w:val="none" w:sz="0" w:space="0" w:color="auto"/>
        <w:right w:val="none" w:sz="0" w:space="0" w:color="auto"/>
      </w:divBdr>
      <w:divsChild>
        <w:div w:id="149950588">
          <w:marLeft w:val="0"/>
          <w:marRight w:val="0"/>
          <w:marTop w:val="0"/>
          <w:marBottom w:val="0"/>
          <w:divBdr>
            <w:top w:val="none" w:sz="0" w:space="0" w:color="auto"/>
            <w:left w:val="none" w:sz="0" w:space="0" w:color="auto"/>
            <w:bottom w:val="none" w:sz="0" w:space="0" w:color="auto"/>
            <w:right w:val="none" w:sz="0" w:space="0" w:color="auto"/>
          </w:divBdr>
          <w:divsChild>
            <w:div w:id="149950580">
              <w:marLeft w:val="0"/>
              <w:marRight w:val="0"/>
              <w:marTop w:val="0"/>
              <w:marBottom w:val="0"/>
              <w:divBdr>
                <w:top w:val="none" w:sz="0" w:space="0" w:color="auto"/>
                <w:left w:val="none" w:sz="0" w:space="0" w:color="auto"/>
                <w:bottom w:val="none" w:sz="0" w:space="0" w:color="auto"/>
                <w:right w:val="none" w:sz="0" w:space="0" w:color="auto"/>
              </w:divBdr>
              <w:divsChild>
                <w:div w:id="1499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0607">
      <w:marLeft w:val="0"/>
      <w:marRight w:val="0"/>
      <w:marTop w:val="0"/>
      <w:marBottom w:val="0"/>
      <w:divBdr>
        <w:top w:val="none" w:sz="0" w:space="0" w:color="auto"/>
        <w:left w:val="none" w:sz="0" w:space="0" w:color="auto"/>
        <w:bottom w:val="none" w:sz="0" w:space="0" w:color="auto"/>
        <w:right w:val="none" w:sz="0" w:space="0" w:color="auto"/>
      </w:divBdr>
      <w:divsChild>
        <w:div w:id="149950612">
          <w:marLeft w:val="0"/>
          <w:marRight w:val="0"/>
          <w:marTop w:val="0"/>
          <w:marBottom w:val="0"/>
          <w:divBdr>
            <w:top w:val="none" w:sz="0" w:space="0" w:color="auto"/>
            <w:left w:val="none" w:sz="0" w:space="0" w:color="auto"/>
            <w:bottom w:val="none" w:sz="0" w:space="0" w:color="auto"/>
            <w:right w:val="none" w:sz="0" w:space="0" w:color="auto"/>
          </w:divBdr>
          <w:divsChild>
            <w:div w:id="149950619">
              <w:marLeft w:val="0"/>
              <w:marRight w:val="0"/>
              <w:marTop w:val="0"/>
              <w:marBottom w:val="0"/>
              <w:divBdr>
                <w:top w:val="none" w:sz="0" w:space="0" w:color="auto"/>
                <w:left w:val="none" w:sz="0" w:space="0" w:color="auto"/>
                <w:bottom w:val="none" w:sz="0" w:space="0" w:color="auto"/>
                <w:right w:val="none" w:sz="0" w:space="0" w:color="auto"/>
              </w:divBdr>
              <w:divsChild>
                <w:div w:id="149950609">
                  <w:marLeft w:val="0"/>
                  <w:marRight w:val="0"/>
                  <w:marTop w:val="0"/>
                  <w:marBottom w:val="0"/>
                  <w:divBdr>
                    <w:top w:val="none" w:sz="0" w:space="0" w:color="auto"/>
                    <w:left w:val="none" w:sz="0" w:space="0" w:color="auto"/>
                    <w:bottom w:val="none" w:sz="0" w:space="0" w:color="auto"/>
                    <w:right w:val="none" w:sz="0" w:space="0" w:color="auto"/>
                  </w:divBdr>
                  <w:divsChild>
                    <w:div w:id="1499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50615">
      <w:marLeft w:val="0"/>
      <w:marRight w:val="0"/>
      <w:marTop w:val="0"/>
      <w:marBottom w:val="0"/>
      <w:divBdr>
        <w:top w:val="none" w:sz="0" w:space="0" w:color="auto"/>
        <w:left w:val="none" w:sz="0" w:space="0" w:color="auto"/>
        <w:bottom w:val="none" w:sz="0" w:space="0" w:color="auto"/>
        <w:right w:val="none" w:sz="0" w:space="0" w:color="auto"/>
      </w:divBdr>
      <w:divsChild>
        <w:div w:id="149950606">
          <w:marLeft w:val="0"/>
          <w:marRight w:val="0"/>
          <w:marTop w:val="0"/>
          <w:marBottom w:val="0"/>
          <w:divBdr>
            <w:top w:val="none" w:sz="0" w:space="0" w:color="auto"/>
            <w:left w:val="none" w:sz="0" w:space="0" w:color="auto"/>
            <w:bottom w:val="none" w:sz="0" w:space="0" w:color="auto"/>
            <w:right w:val="none" w:sz="0" w:space="0" w:color="auto"/>
          </w:divBdr>
          <w:divsChild>
            <w:div w:id="149950620">
              <w:marLeft w:val="0"/>
              <w:marRight w:val="0"/>
              <w:marTop w:val="0"/>
              <w:marBottom w:val="0"/>
              <w:divBdr>
                <w:top w:val="none" w:sz="0" w:space="0" w:color="auto"/>
                <w:left w:val="none" w:sz="0" w:space="0" w:color="auto"/>
                <w:bottom w:val="none" w:sz="0" w:space="0" w:color="auto"/>
                <w:right w:val="none" w:sz="0" w:space="0" w:color="auto"/>
              </w:divBdr>
              <w:divsChild>
                <w:div w:id="149950618">
                  <w:marLeft w:val="0"/>
                  <w:marRight w:val="0"/>
                  <w:marTop w:val="0"/>
                  <w:marBottom w:val="0"/>
                  <w:divBdr>
                    <w:top w:val="none" w:sz="0" w:space="0" w:color="auto"/>
                    <w:left w:val="none" w:sz="0" w:space="0" w:color="auto"/>
                    <w:bottom w:val="none" w:sz="0" w:space="0" w:color="auto"/>
                    <w:right w:val="none" w:sz="0" w:space="0" w:color="auto"/>
                  </w:divBdr>
                  <w:divsChild>
                    <w:div w:id="149950608">
                      <w:marLeft w:val="0"/>
                      <w:marRight w:val="0"/>
                      <w:marTop w:val="0"/>
                      <w:marBottom w:val="0"/>
                      <w:divBdr>
                        <w:top w:val="none" w:sz="0" w:space="0" w:color="auto"/>
                        <w:left w:val="none" w:sz="0" w:space="0" w:color="auto"/>
                        <w:bottom w:val="none" w:sz="0" w:space="0" w:color="auto"/>
                        <w:right w:val="none" w:sz="0" w:space="0" w:color="auto"/>
                      </w:divBdr>
                      <w:divsChild>
                        <w:div w:id="1499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50617">
      <w:marLeft w:val="0"/>
      <w:marRight w:val="0"/>
      <w:marTop w:val="0"/>
      <w:marBottom w:val="0"/>
      <w:divBdr>
        <w:top w:val="none" w:sz="0" w:space="0" w:color="auto"/>
        <w:left w:val="none" w:sz="0" w:space="0" w:color="auto"/>
        <w:bottom w:val="none" w:sz="0" w:space="0" w:color="auto"/>
        <w:right w:val="none" w:sz="0" w:space="0" w:color="auto"/>
      </w:divBdr>
      <w:divsChild>
        <w:div w:id="149950610">
          <w:marLeft w:val="0"/>
          <w:marRight w:val="0"/>
          <w:marTop w:val="0"/>
          <w:marBottom w:val="0"/>
          <w:divBdr>
            <w:top w:val="none" w:sz="0" w:space="0" w:color="auto"/>
            <w:left w:val="none" w:sz="0" w:space="0" w:color="auto"/>
            <w:bottom w:val="none" w:sz="0" w:space="0" w:color="auto"/>
            <w:right w:val="none" w:sz="0" w:space="0" w:color="auto"/>
          </w:divBdr>
          <w:divsChild>
            <w:div w:id="149950613">
              <w:marLeft w:val="0"/>
              <w:marRight w:val="0"/>
              <w:marTop w:val="0"/>
              <w:marBottom w:val="0"/>
              <w:divBdr>
                <w:top w:val="none" w:sz="0" w:space="0" w:color="auto"/>
                <w:left w:val="none" w:sz="0" w:space="0" w:color="auto"/>
                <w:bottom w:val="none" w:sz="0" w:space="0" w:color="auto"/>
                <w:right w:val="none" w:sz="0" w:space="0" w:color="auto"/>
              </w:divBdr>
              <w:divsChild>
                <w:div w:id="149950611">
                  <w:marLeft w:val="0"/>
                  <w:marRight w:val="0"/>
                  <w:marTop w:val="0"/>
                  <w:marBottom w:val="0"/>
                  <w:divBdr>
                    <w:top w:val="none" w:sz="0" w:space="0" w:color="auto"/>
                    <w:left w:val="none" w:sz="0" w:space="0" w:color="auto"/>
                    <w:bottom w:val="none" w:sz="0" w:space="0" w:color="auto"/>
                    <w:right w:val="none" w:sz="0" w:space="0" w:color="auto"/>
                  </w:divBdr>
                  <w:divsChild>
                    <w:div w:id="1499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50623">
      <w:marLeft w:val="0"/>
      <w:marRight w:val="0"/>
      <w:marTop w:val="0"/>
      <w:marBottom w:val="0"/>
      <w:divBdr>
        <w:top w:val="none" w:sz="0" w:space="0" w:color="auto"/>
        <w:left w:val="none" w:sz="0" w:space="0" w:color="auto"/>
        <w:bottom w:val="none" w:sz="0" w:space="0" w:color="auto"/>
        <w:right w:val="none" w:sz="0" w:space="0" w:color="auto"/>
      </w:divBdr>
      <w:divsChild>
        <w:div w:id="149950637">
          <w:marLeft w:val="0"/>
          <w:marRight w:val="0"/>
          <w:marTop w:val="0"/>
          <w:marBottom w:val="0"/>
          <w:divBdr>
            <w:top w:val="none" w:sz="0" w:space="0" w:color="auto"/>
            <w:left w:val="none" w:sz="0" w:space="0" w:color="auto"/>
            <w:bottom w:val="none" w:sz="0" w:space="0" w:color="auto"/>
            <w:right w:val="none" w:sz="0" w:space="0" w:color="auto"/>
          </w:divBdr>
          <w:divsChild>
            <w:div w:id="149950627">
              <w:marLeft w:val="0"/>
              <w:marRight w:val="0"/>
              <w:marTop w:val="0"/>
              <w:marBottom w:val="0"/>
              <w:divBdr>
                <w:top w:val="none" w:sz="0" w:space="0" w:color="auto"/>
                <w:left w:val="none" w:sz="0" w:space="0" w:color="auto"/>
                <w:bottom w:val="none" w:sz="0" w:space="0" w:color="auto"/>
                <w:right w:val="none" w:sz="0" w:space="0" w:color="auto"/>
              </w:divBdr>
              <w:divsChild>
                <w:div w:id="149950678">
                  <w:marLeft w:val="0"/>
                  <w:marRight w:val="0"/>
                  <w:marTop w:val="0"/>
                  <w:marBottom w:val="0"/>
                  <w:divBdr>
                    <w:top w:val="none" w:sz="0" w:space="0" w:color="auto"/>
                    <w:left w:val="none" w:sz="0" w:space="0" w:color="auto"/>
                    <w:bottom w:val="none" w:sz="0" w:space="0" w:color="auto"/>
                    <w:right w:val="none" w:sz="0" w:space="0" w:color="auto"/>
                  </w:divBdr>
                  <w:divsChild>
                    <w:div w:id="149950648">
                      <w:marLeft w:val="0"/>
                      <w:marRight w:val="0"/>
                      <w:marTop w:val="0"/>
                      <w:marBottom w:val="0"/>
                      <w:divBdr>
                        <w:top w:val="none" w:sz="0" w:space="0" w:color="auto"/>
                        <w:left w:val="none" w:sz="0" w:space="0" w:color="auto"/>
                        <w:bottom w:val="none" w:sz="0" w:space="0" w:color="auto"/>
                        <w:right w:val="none" w:sz="0" w:space="0" w:color="auto"/>
                      </w:divBdr>
                      <w:divsChild>
                        <w:div w:id="1499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50624">
      <w:marLeft w:val="0"/>
      <w:marRight w:val="0"/>
      <w:marTop w:val="0"/>
      <w:marBottom w:val="0"/>
      <w:divBdr>
        <w:top w:val="none" w:sz="0" w:space="0" w:color="auto"/>
        <w:left w:val="none" w:sz="0" w:space="0" w:color="auto"/>
        <w:bottom w:val="none" w:sz="0" w:space="0" w:color="auto"/>
        <w:right w:val="none" w:sz="0" w:space="0" w:color="auto"/>
      </w:divBdr>
      <w:divsChild>
        <w:div w:id="149950665">
          <w:marLeft w:val="2670"/>
          <w:marRight w:val="120"/>
          <w:marTop w:val="0"/>
          <w:marBottom w:val="0"/>
          <w:divBdr>
            <w:top w:val="none" w:sz="0" w:space="0" w:color="auto"/>
            <w:left w:val="none" w:sz="0" w:space="0" w:color="auto"/>
            <w:bottom w:val="none" w:sz="0" w:space="0" w:color="auto"/>
            <w:right w:val="none" w:sz="0" w:space="0" w:color="auto"/>
          </w:divBdr>
        </w:div>
      </w:divsChild>
    </w:div>
    <w:div w:id="149950626">
      <w:marLeft w:val="0"/>
      <w:marRight w:val="0"/>
      <w:marTop w:val="0"/>
      <w:marBottom w:val="0"/>
      <w:divBdr>
        <w:top w:val="none" w:sz="0" w:space="0" w:color="auto"/>
        <w:left w:val="none" w:sz="0" w:space="0" w:color="auto"/>
        <w:bottom w:val="none" w:sz="0" w:space="0" w:color="auto"/>
        <w:right w:val="none" w:sz="0" w:space="0" w:color="auto"/>
      </w:divBdr>
      <w:divsChild>
        <w:div w:id="149950621">
          <w:marLeft w:val="0"/>
          <w:marRight w:val="0"/>
          <w:marTop w:val="0"/>
          <w:marBottom w:val="0"/>
          <w:divBdr>
            <w:top w:val="none" w:sz="0" w:space="0" w:color="auto"/>
            <w:left w:val="none" w:sz="0" w:space="0" w:color="auto"/>
            <w:bottom w:val="none" w:sz="0" w:space="0" w:color="auto"/>
            <w:right w:val="none" w:sz="0" w:space="0" w:color="auto"/>
          </w:divBdr>
          <w:divsChild>
            <w:div w:id="149950653">
              <w:marLeft w:val="0"/>
              <w:marRight w:val="0"/>
              <w:marTop w:val="0"/>
              <w:marBottom w:val="0"/>
              <w:divBdr>
                <w:top w:val="none" w:sz="0" w:space="0" w:color="auto"/>
                <w:left w:val="none" w:sz="0" w:space="0" w:color="auto"/>
                <w:bottom w:val="none" w:sz="0" w:space="0" w:color="auto"/>
                <w:right w:val="none" w:sz="0" w:space="0" w:color="auto"/>
              </w:divBdr>
              <w:divsChild>
                <w:div w:id="149950646">
                  <w:marLeft w:val="0"/>
                  <w:marRight w:val="0"/>
                  <w:marTop w:val="0"/>
                  <w:marBottom w:val="0"/>
                  <w:divBdr>
                    <w:top w:val="none" w:sz="0" w:space="0" w:color="auto"/>
                    <w:left w:val="none" w:sz="0" w:space="0" w:color="auto"/>
                    <w:bottom w:val="none" w:sz="0" w:space="0" w:color="auto"/>
                    <w:right w:val="none" w:sz="0" w:space="0" w:color="auto"/>
                  </w:divBdr>
                  <w:divsChild>
                    <w:div w:id="14995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50632">
      <w:marLeft w:val="0"/>
      <w:marRight w:val="0"/>
      <w:marTop w:val="0"/>
      <w:marBottom w:val="0"/>
      <w:divBdr>
        <w:top w:val="none" w:sz="0" w:space="0" w:color="auto"/>
        <w:left w:val="none" w:sz="0" w:space="0" w:color="auto"/>
        <w:bottom w:val="none" w:sz="0" w:space="0" w:color="auto"/>
        <w:right w:val="none" w:sz="0" w:space="0" w:color="auto"/>
      </w:divBdr>
      <w:divsChild>
        <w:div w:id="149950643">
          <w:marLeft w:val="0"/>
          <w:marRight w:val="0"/>
          <w:marTop w:val="0"/>
          <w:marBottom w:val="0"/>
          <w:divBdr>
            <w:top w:val="none" w:sz="0" w:space="0" w:color="auto"/>
            <w:left w:val="none" w:sz="0" w:space="0" w:color="auto"/>
            <w:bottom w:val="none" w:sz="0" w:space="0" w:color="auto"/>
            <w:right w:val="none" w:sz="0" w:space="0" w:color="auto"/>
          </w:divBdr>
          <w:divsChild>
            <w:div w:id="149950658">
              <w:marLeft w:val="0"/>
              <w:marRight w:val="0"/>
              <w:marTop w:val="0"/>
              <w:marBottom w:val="0"/>
              <w:divBdr>
                <w:top w:val="none" w:sz="0" w:space="0" w:color="auto"/>
                <w:left w:val="none" w:sz="0" w:space="0" w:color="auto"/>
                <w:bottom w:val="none" w:sz="0" w:space="0" w:color="auto"/>
                <w:right w:val="none" w:sz="0" w:space="0" w:color="auto"/>
              </w:divBdr>
              <w:divsChild>
                <w:div w:id="149950674">
                  <w:marLeft w:val="0"/>
                  <w:marRight w:val="0"/>
                  <w:marTop w:val="0"/>
                  <w:marBottom w:val="0"/>
                  <w:divBdr>
                    <w:top w:val="none" w:sz="0" w:space="0" w:color="auto"/>
                    <w:left w:val="none" w:sz="0" w:space="0" w:color="auto"/>
                    <w:bottom w:val="none" w:sz="0" w:space="0" w:color="auto"/>
                    <w:right w:val="none" w:sz="0" w:space="0" w:color="auto"/>
                  </w:divBdr>
                  <w:divsChild>
                    <w:div w:id="149950628">
                      <w:marLeft w:val="0"/>
                      <w:marRight w:val="0"/>
                      <w:marTop w:val="0"/>
                      <w:marBottom w:val="0"/>
                      <w:divBdr>
                        <w:top w:val="none" w:sz="0" w:space="0" w:color="auto"/>
                        <w:left w:val="none" w:sz="0" w:space="0" w:color="auto"/>
                        <w:bottom w:val="none" w:sz="0" w:space="0" w:color="auto"/>
                        <w:right w:val="none" w:sz="0" w:space="0" w:color="auto"/>
                      </w:divBdr>
                      <w:divsChild>
                        <w:div w:id="1499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50635">
      <w:marLeft w:val="0"/>
      <w:marRight w:val="0"/>
      <w:marTop w:val="0"/>
      <w:marBottom w:val="0"/>
      <w:divBdr>
        <w:top w:val="none" w:sz="0" w:space="0" w:color="auto"/>
        <w:left w:val="none" w:sz="0" w:space="0" w:color="auto"/>
        <w:bottom w:val="none" w:sz="0" w:space="0" w:color="auto"/>
        <w:right w:val="none" w:sz="0" w:space="0" w:color="auto"/>
      </w:divBdr>
      <w:divsChild>
        <w:div w:id="149950667">
          <w:marLeft w:val="0"/>
          <w:marRight w:val="0"/>
          <w:marTop w:val="100"/>
          <w:marBottom w:val="100"/>
          <w:divBdr>
            <w:top w:val="none" w:sz="0" w:space="0" w:color="auto"/>
            <w:left w:val="none" w:sz="0" w:space="0" w:color="auto"/>
            <w:bottom w:val="none" w:sz="0" w:space="0" w:color="auto"/>
            <w:right w:val="none" w:sz="0" w:space="0" w:color="auto"/>
          </w:divBdr>
          <w:divsChild>
            <w:div w:id="149950684">
              <w:marLeft w:val="0"/>
              <w:marRight w:val="2100"/>
              <w:marTop w:val="0"/>
              <w:marBottom w:val="0"/>
              <w:divBdr>
                <w:top w:val="none" w:sz="0" w:space="0" w:color="auto"/>
                <w:left w:val="single" w:sz="6" w:space="15" w:color="BEB7A9"/>
                <w:bottom w:val="none" w:sz="0" w:space="0" w:color="auto"/>
                <w:right w:val="single" w:sz="6" w:space="0" w:color="BEB7A9"/>
              </w:divBdr>
              <w:divsChild>
                <w:div w:id="149950650">
                  <w:marLeft w:val="0"/>
                  <w:marRight w:val="0"/>
                  <w:marTop w:val="0"/>
                  <w:marBottom w:val="0"/>
                  <w:divBdr>
                    <w:top w:val="none" w:sz="0" w:space="0" w:color="auto"/>
                    <w:left w:val="none" w:sz="0" w:space="0" w:color="auto"/>
                    <w:bottom w:val="none" w:sz="0" w:space="0" w:color="auto"/>
                    <w:right w:val="none" w:sz="0" w:space="0" w:color="auto"/>
                  </w:divBdr>
                  <w:divsChild>
                    <w:div w:id="149950647">
                      <w:marLeft w:val="0"/>
                      <w:marRight w:val="0"/>
                      <w:marTop w:val="0"/>
                      <w:marBottom w:val="0"/>
                      <w:divBdr>
                        <w:top w:val="none" w:sz="0" w:space="0" w:color="auto"/>
                        <w:left w:val="none" w:sz="0" w:space="0" w:color="auto"/>
                        <w:bottom w:val="none" w:sz="0" w:space="0" w:color="auto"/>
                        <w:right w:val="none" w:sz="0" w:space="0" w:color="auto"/>
                      </w:divBdr>
                      <w:divsChild>
                        <w:div w:id="149950633">
                          <w:marLeft w:val="0"/>
                          <w:marRight w:val="0"/>
                          <w:marTop w:val="0"/>
                          <w:marBottom w:val="0"/>
                          <w:divBdr>
                            <w:top w:val="none" w:sz="0" w:space="0" w:color="auto"/>
                            <w:left w:val="none" w:sz="0" w:space="0" w:color="auto"/>
                            <w:bottom w:val="none" w:sz="0" w:space="0" w:color="auto"/>
                            <w:right w:val="none" w:sz="0" w:space="0" w:color="auto"/>
                          </w:divBdr>
                          <w:divsChild>
                            <w:div w:id="149950682">
                              <w:marLeft w:val="0"/>
                              <w:marRight w:val="-12300"/>
                              <w:marTop w:val="0"/>
                              <w:marBottom w:val="0"/>
                              <w:divBdr>
                                <w:top w:val="none" w:sz="0" w:space="0" w:color="auto"/>
                                <w:left w:val="none" w:sz="0" w:space="0" w:color="auto"/>
                                <w:bottom w:val="none" w:sz="0" w:space="0" w:color="auto"/>
                                <w:right w:val="none" w:sz="0" w:space="0" w:color="auto"/>
                              </w:divBdr>
                              <w:divsChild>
                                <w:div w:id="149950675">
                                  <w:marLeft w:val="0"/>
                                  <w:marRight w:val="0"/>
                                  <w:marTop w:val="0"/>
                                  <w:marBottom w:val="0"/>
                                  <w:divBdr>
                                    <w:top w:val="none" w:sz="0" w:space="0" w:color="auto"/>
                                    <w:left w:val="none" w:sz="0" w:space="0" w:color="auto"/>
                                    <w:bottom w:val="none" w:sz="0" w:space="0" w:color="auto"/>
                                    <w:right w:val="none" w:sz="0" w:space="0" w:color="auto"/>
                                  </w:divBdr>
                                  <w:divsChild>
                                    <w:div w:id="149950680">
                                      <w:marLeft w:val="0"/>
                                      <w:marRight w:val="0"/>
                                      <w:marTop w:val="0"/>
                                      <w:marBottom w:val="0"/>
                                      <w:divBdr>
                                        <w:top w:val="none" w:sz="0" w:space="0" w:color="auto"/>
                                        <w:left w:val="none" w:sz="0" w:space="0" w:color="auto"/>
                                        <w:bottom w:val="none" w:sz="0" w:space="0" w:color="auto"/>
                                        <w:right w:val="none" w:sz="0" w:space="0" w:color="auto"/>
                                      </w:divBdr>
                                      <w:divsChild>
                                        <w:div w:id="149950630">
                                          <w:marLeft w:val="0"/>
                                          <w:marRight w:val="0"/>
                                          <w:marTop w:val="0"/>
                                          <w:marBottom w:val="0"/>
                                          <w:divBdr>
                                            <w:top w:val="none" w:sz="0" w:space="0" w:color="auto"/>
                                            <w:left w:val="none" w:sz="0" w:space="0" w:color="auto"/>
                                            <w:bottom w:val="none" w:sz="0" w:space="0" w:color="auto"/>
                                            <w:right w:val="none" w:sz="0" w:space="0" w:color="auto"/>
                                          </w:divBdr>
                                          <w:divsChild>
                                            <w:div w:id="149950640">
                                              <w:marLeft w:val="0"/>
                                              <w:marRight w:val="0"/>
                                              <w:marTop w:val="0"/>
                                              <w:marBottom w:val="0"/>
                                              <w:divBdr>
                                                <w:top w:val="none" w:sz="0" w:space="0" w:color="auto"/>
                                                <w:left w:val="none" w:sz="0" w:space="0" w:color="auto"/>
                                                <w:bottom w:val="none" w:sz="0" w:space="0" w:color="auto"/>
                                                <w:right w:val="none" w:sz="0" w:space="0" w:color="auto"/>
                                              </w:divBdr>
                                              <w:divsChild>
                                                <w:div w:id="149950659">
                                                  <w:marLeft w:val="0"/>
                                                  <w:marRight w:val="0"/>
                                                  <w:marTop w:val="0"/>
                                                  <w:marBottom w:val="0"/>
                                                  <w:divBdr>
                                                    <w:top w:val="none" w:sz="0" w:space="0" w:color="auto"/>
                                                    <w:left w:val="none" w:sz="0" w:space="0" w:color="auto"/>
                                                    <w:bottom w:val="none" w:sz="0" w:space="0" w:color="auto"/>
                                                    <w:right w:val="none" w:sz="0" w:space="0" w:color="auto"/>
                                                  </w:divBdr>
                                                  <w:divsChild>
                                                    <w:div w:id="149950662">
                                                      <w:marLeft w:val="0"/>
                                                      <w:marRight w:val="0"/>
                                                      <w:marTop w:val="0"/>
                                                      <w:marBottom w:val="0"/>
                                                      <w:divBdr>
                                                        <w:top w:val="none" w:sz="0" w:space="0" w:color="auto"/>
                                                        <w:left w:val="none" w:sz="0" w:space="0" w:color="auto"/>
                                                        <w:bottom w:val="none" w:sz="0" w:space="0" w:color="auto"/>
                                                        <w:right w:val="none" w:sz="0" w:space="0" w:color="auto"/>
                                                      </w:divBdr>
                                                      <w:divsChild>
                                                        <w:div w:id="1499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950655">
      <w:marLeft w:val="0"/>
      <w:marRight w:val="0"/>
      <w:marTop w:val="0"/>
      <w:marBottom w:val="0"/>
      <w:divBdr>
        <w:top w:val="none" w:sz="0" w:space="0" w:color="auto"/>
        <w:left w:val="none" w:sz="0" w:space="0" w:color="auto"/>
        <w:bottom w:val="none" w:sz="0" w:space="0" w:color="auto"/>
        <w:right w:val="none" w:sz="0" w:space="0" w:color="auto"/>
      </w:divBdr>
      <w:divsChild>
        <w:div w:id="149950666">
          <w:marLeft w:val="0"/>
          <w:marRight w:val="0"/>
          <w:marTop w:val="0"/>
          <w:marBottom w:val="0"/>
          <w:divBdr>
            <w:top w:val="none" w:sz="0" w:space="0" w:color="auto"/>
            <w:left w:val="none" w:sz="0" w:space="0" w:color="auto"/>
            <w:bottom w:val="none" w:sz="0" w:space="0" w:color="auto"/>
            <w:right w:val="none" w:sz="0" w:space="0" w:color="auto"/>
          </w:divBdr>
          <w:divsChild>
            <w:div w:id="14995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0668">
      <w:marLeft w:val="0"/>
      <w:marRight w:val="0"/>
      <w:marTop w:val="0"/>
      <w:marBottom w:val="0"/>
      <w:divBdr>
        <w:top w:val="none" w:sz="0" w:space="0" w:color="auto"/>
        <w:left w:val="none" w:sz="0" w:space="0" w:color="auto"/>
        <w:bottom w:val="none" w:sz="0" w:space="0" w:color="auto"/>
        <w:right w:val="none" w:sz="0" w:space="0" w:color="auto"/>
      </w:divBdr>
      <w:divsChild>
        <w:div w:id="149950644">
          <w:marLeft w:val="0"/>
          <w:marRight w:val="0"/>
          <w:marTop w:val="0"/>
          <w:marBottom w:val="0"/>
          <w:divBdr>
            <w:top w:val="none" w:sz="0" w:space="0" w:color="auto"/>
            <w:left w:val="none" w:sz="0" w:space="0" w:color="auto"/>
            <w:bottom w:val="none" w:sz="0" w:space="0" w:color="auto"/>
            <w:right w:val="none" w:sz="0" w:space="0" w:color="auto"/>
          </w:divBdr>
          <w:divsChild>
            <w:div w:id="149950661">
              <w:marLeft w:val="0"/>
              <w:marRight w:val="0"/>
              <w:marTop w:val="0"/>
              <w:marBottom w:val="0"/>
              <w:divBdr>
                <w:top w:val="none" w:sz="0" w:space="0" w:color="auto"/>
                <w:left w:val="none" w:sz="0" w:space="0" w:color="auto"/>
                <w:bottom w:val="none" w:sz="0" w:space="0" w:color="auto"/>
                <w:right w:val="none" w:sz="0" w:space="0" w:color="auto"/>
              </w:divBdr>
              <w:divsChild>
                <w:div w:id="149950651">
                  <w:marLeft w:val="0"/>
                  <w:marRight w:val="0"/>
                  <w:marTop w:val="0"/>
                  <w:marBottom w:val="0"/>
                  <w:divBdr>
                    <w:top w:val="none" w:sz="0" w:space="0" w:color="auto"/>
                    <w:left w:val="none" w:sz="0" w:space="0" w:color="auto"/>
                    <w:bottom w:val="none" w:sz="0" w:space="0" w:color="auto"/>
                    <w:right w:val="none" w:sz="0" w:space="0" w:color="auto"/>
                  </w:divBdr>
                  <w:divsChild>
                    <w:div w:id="149950683">
                      <w:marLeft w:val="0"/>
                      <w:marRight w:val="0"/>
                      <w:marTop w:val="0"/>
                      <w:marBottom w:val="0"/>
                      <w:divBdr>
                        <w:top w:val="none" w:sz="0" w:space="0" w:color="auto"/>
                        <w:left w:val="none" w:sz="0" w:space="0" w:color="auto"/>
                        <w:bottom w:val="none" w:sz="0" w:space="0" w:color="auto"/>
                        <w:right w:val="none" w:sz="0" w:space="0" w:color="auto"/>
                      </w:divBdr>
                      <w:divsChild>
                        <w:div w:id="149950629">
                          <w:marLeft w:val="0"/>
                          <w:marRight w:val="0"/>
                          <w:marTop w:val="0"/>
                          <w:marBottom w:val="0"/>
                          <w:divBdr>
                            <w:top w:val="none" w:sz="0" w:space="0" w:color="auto"/>
                            <w:left w:val="none" w:sz="0" w:space="0" w:color="auto"/>
                            <w:bottom w:val="none" w:sz="0" w:space="0" w:color="auto"/>
                            <w:right w:val="none" w:sz="0" w:space="0" w:color="auto"/>
                          </w:divBdr>
                          <w:divsChild>
                            <w:div w:id="149950642">
                              <w:marLeft w:val="0"/>
                              <w:marRight w:val="0"/>
                              <w:marTop w:val="0"/>
                              <w:marBottom w:val="0"/>
                              <w:divBdr>
                                <w:top w:val="none" w:sz="0" w:space="0" w:color="auto"/>
                                <w:left w:val="none" w:sz="0" w:space="0" w:color="auto"/>
                                <w:bottom w:val="none" w:sz="0" w:space="0" w:color="auto"/>
                                <w:right w:val="none" w:sz="0" w:space="0" w:color="auto"/>
                              </w:divBdr>
                              <w:divsChild>
                                <w:div w:id="14995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50671">
      <w:marLeft w:val="0"/>
      <w:marRight w:val="0"/>
      <w:marTop w:val="0"/>
      <w:marBottom w:val="0"/>
      <w:divBdr>
        <w:top w:val="none" w:sz="0" w:space="0" w:color="auto"/>
        <w:left w:val="none" w:sz="0" w:space="0" w:color="auto"/>
        <w:bottom w:val="none" w:sz="0" w:space="0" w:color="auto"/>
        <w:right w:val="none" w:sz="0" w:space="0" w:color="auto"/>
      </w:divBdr>
      <w:divsChild>
        <w:div w:id="149950685">
          <w:marLeft w:val="0"/>
          <w:marRight w:val="0"/>
          <w:marTop w:val="0"/>
          <w:marBottom w:val="0"/>
          <w:divBdr>
            <w:top w:val="none" w:sz="0" w:space="0" w:color="auto"/>
            <w:left w:val="none" w:sz="0" w:space="0" w:color="auto"/>
            <w:bottom w:val="none" w:sz="0" w:space="0" w:color="auto"/>
            <w:right w:val="none" w:sz="0" w:space="0" w:color="auto"/>
          </w:divBdr>
          <w:divsChild>
            <w:div w:id="149950656">
              <w:marLeft w:val="0"/>
              <w:marRight w:val="0"/>
              <w:marTop w:val="0"/>
              <w:marBottom w:val="0"/>
              <w:divBdr>
                <w:top w:val="none" w:sz="0" w:space="0" w:color="auto"/>
                <w:left w:val="none" w:sz="0" w:space="0" w:color="auto"/>
                <w:bottom w:val="none" w:sz="0" w:space="0" w:color="auto"/>
                <w:right w:val="none" w:sz="0" w:space="0" w:color="auto"/>
              </w:divBdr>
              <w:divsChild>
                <w:div w:id="149950652">
                  <w:marLeft w:val="0"/>
                  <w:marRight w:val="0"/>
                  <w:marTop w:val="0"/>
                  <w:marBottom w:val="0"/>
                  <w:divBdr>
                    <w:top w:val="none" w:sz="0" w:space="0" w:color="auto"/>
                    <w:left w:val="none" w:sz="0" w:space="0" w:color="auto"/>
                    <w:bottom w:val="none" w:sz="0" w:space="0" w:color="auto"/>
                    <w:right w:val="none" w:sz="0" w:space="0" w:color="auto"/>
                  </w:divBdr>
                  <w:divsChild>
                    <w:div w:id="149950636">
                      <w:marLeft w:val="0"/>
                      <w:marRight w:val="0"/>
                      <w:marTop w:val="0"/>
                      <w:marBottom w:val="0"/>
                      <w:divBdr>
                        <w:top w:val="none" w:sz="0" w:space="0" w:color="auto"/>
                        <w:left w:val="none" w:sz="0" w:space="0" w:color="auto"/>
                        <w:bottom w:val="none" w:sz="0" w:space="0" w:color="auto"/>
                        <w:right w:val="none" w:sz="0" w:space="0" w:color="auto"/>
                      </w:divBdr>
                      <w:divsChild>
                        <w:div w:id="149950679">
                          <w:marLeft w:val="0"/>
                          <w:marRight w:val="-14400"/>
                          <w:marTop w:val="0"/>
                          <w:marBottom w:val="0"/>
                          <w:divBdr>
                            <w:top w:val="none" w:sz="0" w:space="0" w:color="auto"/>
                            <w:left w:val="none" w:sz="0" w:space="0" w:color="auto"/>
                            <w:bottom w:val="none" w:sz="0" w:space="0" w:color="auto"/>
                            <w:right w:val="none" w:sz="0" w:space="0" w:color="auto"/>
                          </w:divBdr>
                          <w:divsChild>
                            <w:div w:id="149950645">
                              <w:marLeft w:val="0"/>
                              <w:marRight w:val="0"/>
                              <w:marTop w:val="0"/>
                              <w:marBottom w:val="0"/>
                              <w:divBdr>
                                <w:top w:val="none" w:sz="0" w:space="0" w:color="auto"/>
                                <w:left w:val="none" w:sz="0" w:space="0" w:color="auto"/>
                                <w:bottom w:val="none" w:sz="0" w:space="0" w:color="auto"/>
                                <w:right w:val="none" w:sz="0" w:space="0" w:color="auto"/>
                              </w:divBdr>
                              <w:divsChild>
                                <w:div w:id="149950660">
                                  <w:marLeft w:val="0"/>
                                  <w:marRight w:val="0"/>
                                  <w:marTop w:val="0"/>
                                  <w:marBottom w:val="0"/>
                                  <w:divBdr>
                                    <w:top w:val="none" w:sz="0" w:space="0" w:color="auto"/>
                                    <w:left w:val="none" w:sz="0" w:space="0" w:color="auto"/>
                                    <w:bottom w:val="none" w:sz="0" w:space="0" w:color="auto"/>
                                    <w:right w:val="none" w:sz="0" w:space="0" w:color="auto"/>
                                  </w:divBdr>
                                  <w:divsChild>
                                    <w:div w:id="149950673">
                                      <w:marLeft w:val="0"/>
                                      <w:marRight w:val="0"/>
                                      <w:marTop w:val="0"/>
                                      <w:marBottom w:val="0"/>
                                      <w:divBdr>
                                        <w:top w:val="none" w:sz="0" w:space="0" w:color="auto"/>
                                        <w:left w:val="none" w:sz="0" w:space="0" w:color="auto"/>
                                        <w:bottom w:val="none" w:sz="0" w:space="0" w:color="auto"/>
                                        <w:right w:val="none" w:sz="0" w:space="0" w:color="auto"/>
                                      </w:divBdr>
                                      <w:divsChild>
                                        <w:div w:id="149950663">
                                          <w:marLeft w:val="0"/>
                                          <w:marRight w:val="0"/>
                                          <w:marTop w:val="0"/>
                                          <w:marBottom w:val="0"/>
                                          <w:divBdr>
                                            <w:top w:val="none" w:sz="0" w:space="0" w:color="auto"/>
                                            <w:left w:val="none" w:sz="0" w:space="0" w:color="auto"/>
                                            <w:bottom w:val="none" w:sz="0" w:space="0" w:color="auto"/>
                                            <w:right w:val="none" w:sz="0" w:space="0" w:color="auto"/>
                                          </w:divBdr>
                                          <w:divsChild>
                                            <w:div w:id="14995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50677">
      <w:marLeft w:val="0"/>
      <w:marRight w:val="0"/>
      <w:marTop w:val="0"/>
      <w:marBottom w:val="0"/>
      <w:divBdr>
        <w:top w:val="none" w:sz="0" w:space="0" w:color="auto"/>
        <w:left w:val="none" w:sz="0" w:space="0" w:color="auto"/>
        <w:bottom w:val="none" w:sz="0" w:space="0" w:color="auto"/>
        <w:right w:val="none" w:sz="0" w:space="0" w:color="auto"/>
      </w:divBdr>
      <w:divsChild>
        <w:div w:id="149950669">
          <w:marLeft w:val="0"/>
          <w:marRight w:val="0"/>
          <w:marTop w:val="0"/>
          <w:marBottom w:val="0"/>
          <w:divBdr>
            <w:top w:val="none" w:sz="0" w:space="0" w:color="auto"/>
            <w:left w:val="none" w:sz="0" w:space="0" w:color="auto"/>
            <w:bottom w:val="none" w:sz="0" w:space="0" w:color="auto"/>
            <w:right w:val="none" w:sz="0" w:space="0" w:color="auto"/>
          </w:divBdr>
          <w:divsChild>
            <w:div w:id="149950638">
              <w:marLeft w:val="0"/>
              <w:marRight w:val="0"/>
              <w:marTop w:val="0"/>
              <w:marBottom w:val="0"/>
              <w:divBdr>
                <w:top w:val="none" w:sz="0" w:space="0" w:color="auto"/>
                <w:left w:val="none" w:sz="0" w:space="0" w:color="auto"/>
                <w:bottom w:val="none" w:sz="0" w:space="0" w:color="auto"/>
                <w:right w:val="none" w:sz="0" w:space="0" w:color="auto"/>
              </w:divBdr>
              <w:divsChild>
                <w:div w:id="149950676">
                  <w:marLeft w:val="0"/>
                  <w:marRight w:val="0"/>
                  <w:marTop w:val="0"/>
                  <w:marBottom w:val="0"/>
                  <w:divBdr>
                    <w:top w:val="none" w:sz="0" w:space="0" w:color="auto"/>
                    <w:left w:val="none" w:sz="0" w:space="0" w:color="auto"/>
                    <w:bottom w:val="none" w:sz="0" w:space="0" w:color="auto"/>
                    <w:right w:val="none" w:sz="0" w:space="0" w:color="auto"/>
                  </w:divBdr>
                  <w:divsChild>
                    <w:div w:id="149950649">
                      <w:marLeft w:val="0"/>
                      <w:marRight w:val="0"/>
                      <w:marTop w:val="0"/>
                      <w:marBottom w:val="0"/>
                      <w:divBdr>
                        <w:top w:val="none" w:sz="0" w:space="0" w:color="auto"/>
                        <w:left w:val="none" w:sz="0" w:space="0" w:color="auto"/>
                        <w:bottom w:val="none" w:sz="0" w:space="0" w:color="auto"/>
                        <w:right w:val="none" w:sz="0" w:space="0" w:color="auto"/>
                      </w:divBdr>
                      <w:divsChild>
                        <w:div w:id="149950622">
                          <w:marLeft w:val="0"/>
                          <w:marRight w:val="0"/>
                          <w:marTop w:val="0"/>
                          <w:marBottom w:val="0"/>
                          <w:divBdr>
                            <w:top w:val="none" w:sz="0" w:space="0" w:color="auto"/>
                            <w:left w:val="none" w:sz="0" w:space="0" w:color="auto"/>
                            <w:bottom w:val="none" w:sz="0" w:space="0" w:color="auto"/>
                            <w:right w:val="none" w:sz="0" w:space="0" w:color="auto"/>
                          </w:divBdr>
                          <w:divsChild>
                            <w:div w:id="149950625">
                              <w:marLeft w:val="300"/>
                              <w:marRight w:val="0"/>
                              <w:marTop w:val="0"/>
                              <w:marBottom w:val="0"/>
                              <w:divBdr>
                                <w:top w:val="none" w:sz="0" w:space="0" w:color="auto"/>
                                <w:left w:val="none" w:sz="0" w:space="0" w:color="auto"/>
                                <w:bottom w:val="none" w:sz="0" w:space="0" w:color="auto"/>
                                <w:right w:val="none" w:sz="0" w:space="0" w:color="auto"/>
                              </w:divBdr>
                              <w:divsChild>
                                <w:div w:id="149950654">
                                  <w:marLeft w:val="0"/>
                                  <w:marRight w:val="0"/>
                                  <w:marTop w:val="0"/>
                                  <w:marBottom w:val="0"/>
                                  <w:divBdr>
                                    <w:top w:val="none" w:sz="0" w:space="0" w:color="auto"/>
                                    <w:left w:val="none" w:sz="0" w:space="0" w:color="auto"/>
                                    <w:bottom w:val="none" w:sz="0" w:space="0" w:color="auto"/>
                                    <w:right w:val="none" w:sz="0" w:space="0" w:color="auto"/>
                                  </w:divBdr>
                                  <w:divsChild>
                                    <w:div w:id="149950631">
                                      <w:marLeft w:val="0"/>
                                      <w:marRight w:val="0"/>
                                      <w:marTop w:val="0"/>
                                      <w:marBottom w:val="0"/>
                                      <w:divBdr>
                                        <w:top w:val="none" w:sz="0" w:space="0" w:color="auto"/>
                                        <w:left w:val="none" w:sz="0" w:space="0" w:color="auto"/>
                                        <w:bottom w:val="none" w:sz="0" w:space="0" w:color="auto"/>
                                        <w:right w:val="none" w:sz="0" w:space="0" w:color="auto"/>
                                      </w:divBdr>
                                      <w:divsChild>
                                        <w:div w:id="1499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50695">
      <w:marLeft w:val="0"/>
      <w:marRight w:val="0"/>
      <w:marTop w:val="0"/>
      <w:marBottom w:val="0"/>
      <w:divBdr>
        <w:top w:val="none" w:sz="0" w:space="0" w:color="auto"/>
        <w:left w:val="none" w:sz="0" w:space="0" w:color="auto"/>
        <w:bottom w:val="none" w:sz="0" w:space="0" w:color="auto"/>
        <w:right w:val="none" w:sz="0" w:space="0" w:color="auto"/>
      </w:divBdr>
      <w:divsChild>
        <w:div w:id="149950696">
          <w:marLeft w:val="0"/>
          <w:marRight w:val="0"/>
          <w:marTop w:val="0"/>
          <w:marBottom w:val="0"/>
          <w:divBdr>
            <w:top w:val="none" w:sz="0" w:space="0" w:color="auto"/>
            <w:left w:val="none" w:sz="0" w:space="0" w:color="auto"/>
            <w:bottom w:val="none" w:sz="0" w:space="0" w:color="auto"/>
            <w:right w:val="none" w:sz="0" w:space="0" w:color="auto"/>
          </w:divBdr>
          <w:divsChild>
            <w:div w:id="149950711">
              <w:marLeft w:val="0"/>
              <w:marRight w:val="0"/>
              <w:marTop w:val="0"/>
              <w:marBottom w:val="0"/>
              <w:divBdr>
                <w:top w:val="none" w:sz="0" w:space="0" w:color="auto"/>
                <w:left w:val="none" w:sz="0" w:space="0" w:color="auto"/>
                <w:bottom w:val="none" w:sz="0" w:space="0" w:color="auto"/>
                <w:right w:val="none" w:sz="0" w:space="0" w:color="auto"/>
              </w:divBdr>
              <w:divsChild>
                <w:div w:id="149950692">
                  <w:marLeft w:val="0"/>
                  <w:marRight w:val="0"/>
                  <w:marTop w:val="0"/>
                  <w:marBottom w:val="0"/>
                  <w:divBdr>
                    <w:top w:val="none" w:sz="0" w:space="0" w:color="auto"/>
                    <w:left w:val="none" w:sz="0" w:space="0" w:color="auto"/>
                    <w:bottom w:val="none" w:sz="0" w:space="0" w:color="auto"/>
                    <w:right w:val="none" w:sz="0" w:space="0" w:color="auto"/>
                  </w:divBdr>
                  <w:divsChild>
                    <w:div w:id="149950700">
                      <w:marLeft w:val="0"/>
                      <w:marRight w:val="0"/>
                      <w:marTop w:val="0"/>
                      <w:marBottom w:val="0"/>
                      <w:divBdr>
                        <w:top w:val="none" w:sz="0" w:space="0" w:color="auto"/>
                        <w:left w:val="none" w:sz="0" w:space="0" w:color="auto"/>
                        <w:bottom w:val="none" w:sz="0" w:space="0" w:color="auto"/>
                        <w:right w:val="none" w:sz="0" w:space="0" w:color="auto"/>
                      </w:divBdr>
                      <w:divsChild>
                        <w:div w:id="1499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50702">
      <w:marLeft w:val="0"/>
      <w:marRight w:val="0"/>
      <w:marTop w:val="0"/>
      <w:marBottom w:val="0"/>
      <w:divBdr>
        <w:top w:val="none" w:sz="0" w:space="0" w:color="auto"/>
        <w:left w:val="none" w:sz="0" w:space="0" w:color="auto"/>
        <w:bottom w:val="none" w:sz="0" w:space="0" w:color="auto"/>
        <w:right w:val="none" w:sz="0" w:space="0" w:color="auto"/>
      </w:divBdr>
      <w:divsChild>
        <w:div w:id="149950704">
          <w:marLeft w:val="0"/>
          <w:marRight w:val="0"/>
          <w:marTop w:val="0"/>
          <w:marBottom w:val="0"/>
          <w:divBdr>
            <w:top w:val="none" w:sz="0" w:space="0" w:color="auto"/>
            <w:left w:val="none" w:sz="0" w:space="0" w:color="auto"/>
            <w:bottom w:val="none" w:sz="0" w:space="0" w:color="auto"/>
            <w:right w:val="none" w:sz="0" w:space="0" w:color="auto"/>
          </w:divBdr>
          <w:divsChild>
            <w:div w:id="149950699">
              <w:marLeft w:val="0"/>
              <w:marRight w:val="0"/>
              <w:marTop w:val="0"/>
              <w:marBottom w:val="0"/>
              <w:divBdr>
                <w:top w:val="none" w:sz="0" w:space="0" w:color="auto"/>
                <w:left w:val="none" w:sz="0" w:space="0" w:color="auto"/>
                <w:bottom w:val="none" w:sz="0" w:space="0" w:color="auto"/>
                <w:right w:val="none" w:sz="0" w:space="0" w:color="auto"/>
              </w:divBdr>
              <w:divsChild>
                <w:div w:id="149950697">
                  <w:marLeft w:val="0"/>
                  <w:marRight w:val="0"/>
                  <w:marTop w:val="0"/>
                  <w:marBottom w:val="0"/>
                  <w:divBdr>
                    <w:top w:val="none" w:sz="0" w:space="0" w:color="auto"/>
                    <w:left w:val="none" w:sz="0" w:space="0" w:color="auto"/>
                    <w:bottom w:val="none" w:sz="0" w:space="0" w:color="auto"/>
                    <w:right w:val="none" w:sz="0" w:space="0" w:color="auto"/>
                  </w:divBdr>
                  <w:divsChild>
                    <w:div w:id="149950705">
                      <w:marLeft w:val="0"/>
                      <w:marRight w:val="0"/>
                      <w:marTop w:val="0"/>
                      <w:marBottom w:val="0"/>
                      <w:divBdr>
                        <w:top w:val="none" w:sz="0" w:space="0" w:color="auto"/>
                        <w:left w:val="none" w:sz="0" w:space="0" w:color="auto"/>
                        <w:bottom w:val="none" w:sz="0" w:space="0" w:color="auto"/>
                        <w:right w:val="none" w:sz="0" w:space="0" w:color="auto"/>
                      </w:divBdr>
                      <w:divsChild>
                        <w:div w:id="1499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50707">
      <w:marLeft w:val="0"/>
      <w:marRight w:val="0"/>
      <w:marTop w:val="0"/>
      <w:marBottom w:val="0"/>
      <w:divBdr>
        <w:top w:val="none" w:sz="0" w:space="0" w:color="auto"/>
        <w:left w:val="none" w:sz="0" w:space="0" w:color="auto"/>
        <w:bottom w:val="none" w:sz="0" w:space="0" w:color="auto"/>
        <w:right w:val="none" w:sz="0" w:space="0" w:color="auto"/>
      </w:divBdr>
      <w:divsChild>
        <w:div w:id="149950694">
          <w:marLeft w:val="0"/>
          <w:marRight w:val="0"/>
          <w:marTop w:val="0"/>
          <w:marBottom w:val="0"/>
          <w:divBdr>
            <w:top w:val="none" w:sz="0" w:space="0" w:color="auto"/>
            <w:left w:val="none" w:sz="0" w:space="0" w:color="auto"/>
            <w:bottom w:val="none" w:sz="0" w:space="0" w:color="auto"/>
            <w:right w:val="none" w:sz="0" w:space="0" w:color="auto"/>
          </w:divBdr>
          <w:divsChild>
            <w:div w:id="149950712">
              <w:marLeft w:val="0"/>
              <w:marRight w:val="0"/>
              <w:marTop w:val="0"/>
              <w:marBottom w:val="0"/>
              <w:divBdr>
                <w:top w:val="none" w:sz="0" w:space="0" w:color="auto"/>
                <w:left w:val="none" w:sz="0" w:space="0" w:color="auto"/>
                <w:bottom w:val="none" w:sz="0" w:space="0" w:color="auto"/>
                <w:right w:val="none" w:sz="0" w:space="0" w:color="auto"/>
              </w:divBdr>
              <w:divsChild>
                <w:div w:id="149950713">
                  <w:marLeft w:val="0"/>
                  <w:marRight w:val="0"/>
                  <w:marTop w:val="0"/>
                  <w:marBottom w:val="0"/>
                  <w:divBdr>
                    <w:top w:val="none" w:sz="0" w:space="0" w:color="auto"/>
                    <w:left w:val="none" w:sz="0" w:space="0" w:color="auto"/>
                    <w:bottom w:val="none" w:sz="0" w:space="0" w:color="auto"/>
                    <w:right w:val="none" w:sz="0" w:space="0" w:color="auto"/>
                  </w:divBdr>
                  <w:divsChild>
                    <w:div w:id="149950706">
                      <w:marLeft w:val="0"/>
                      <w:marRight w:val="0"/>
                      <w:marTop w:val="0"/>
                      <w:marBottom w:val="0"/>
                      <w:divBdr>
                        <w:top w:val="none" w:sz="0" w:space="0" w:color="auto"/>
                        <w:left w:val="none" w:sz="0" w:space="0" w:color="auto"/>
                        <w:bottom w:val="none" w:sz="0" w:space="0" w:color="auto"/>
                        <w:right w:val="none" w:sz="0" w:space="0" w:color="auto"/>
                      </w:divBdr>
                      <w:divsChild>
                        <w:div w:id="149950698">
                          <w:marLeft w:val="0"/>
                          <w:marRight w:val="0"/>
                          <w:marTop w:val="0"/>
                          <w:marBottom w:val="0"/>
                          <w:divBdr>
                            <w:top w:val="none" w:sz="0" w:space="0" w:color="auto"/>
                            <w:left w:val="none" w:sz="0" w:space="0" w:color="auto"/>
                            <w:bottom w:val="none" w:sz="0" w:space="0" w:color="auto"/>
                            <w:right w:val="none" w:sz="0" w:space="0" w:color="auto"/>
                          </w:divBdr>
                          <w:divsChild>
                            <w:div w:id="149950688">
                              <w:marLeft w:val="0"/>
                              <w:marRight w:val="0"/>
                              <w:marTop w:val="0"/>
                              <w:marBottom w:val="0"/>
                              <w:divBdr>
                                <w:top w:val="none" w:sz="0" w:space="0" w:color="auto"/>
                                <w:left w:val="none" w:sz="0" w:space="0" w:color="auto"/>
                                <w:bottom w:val="none" w:sz="0" w:space="0" w:color="auto"/>
                                <w:right w:val="none" w:sz="0" w:space="0" w:color="auto"/>
                              </w:divBdr>
                            </w:div>
                            <w:div w:id="149950689">
                              <w:marLeft w:val="0"/>
                              <w:marRight w:val="0"/>
                              <w:marTop w:val="0"/>
                              <w:marBottom w:val="0"/>
                              <w:divBdr>
                                <w:top w:val="none" w:sz="0" w:space="0" w:color="CCCCCC"/>
                                <w:left w:val="none" w:sz="0" w:space="0" w:color="CCCCCC"/>
                                <w:bottom w:val="none" w:sz="0" w:space="0" w:color="CCCCCC"/>
                                <w:right w:val="none" w:sz="0" w:space="0" w:color="CCCCCC"/>
                              </w:divBdr>
                            </w:div>
                            <w:div w:id="1499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50710">
      <w:marLeft w:val="0"/>
      <w:marRight w:val="0"/>
      <w:marTop w:val="0"/>
      <w:marBottom w:val="0"/>
      <w:divBdr>
        <w:top w:val="none" w:sz="0" w:space="0" w:color="auto"/>
        <w:left w:val="none" w:sz="0" w:space="0" w:color="auto"/>
        <w:bottom w:val="none" w:sz="0" w:space="0" w:color="auto"/>
        <w:right w:val="none" w:sz="0" w:space="0" w:color="auto"/>
      </w:divBdr>
      <w:divsChild>
        <w:div w:id="149950703">
          <w:marLeft w:val="0"/>
          <w:marRight w:val="0"/>
          <w:marTop w:val="0"/>
          <w:marBottom w:val="0"/>
          <w:divBdr>
            <w:top w:val="none" w:sz="0" w:space="0" w:color="auto"/>
            <w:left w:val="none" w:sz="0" w:space="0" w:color="auto"/>
            <w:bottom w:val="none" w:sz="0" w:space="0" w:color="auto"/>
            <w:right w:val="none" w:sz="0" w:space="0" w:color="auto"/>
          </w:divBdr>
          <w:divsChild>
            <w:div w:id="149950709">
              <w:marLeft w:val="0"/>
              <w:marRight w:val="0"/>
              <w:marTop w:val="0"/>
              <w:marBottom w:val="0"/>
              <w:divBdr>
                <w:top w:val="none" w:sz="0" w:space="0" w:color="auto"/>
                <w:left w:val="none" w:sz="0" w:space="0" w:color="auto"/>
                <w:bottom w:val="none" w:sz="0" w:space="0" w:color="auto"/>
                <w:right w:val="none" w:sz="0" w:space="0" w:color="auto"/>
              </w:divBdr>
              <w:divsChild>
                <w:div w:id="149950693">
                  <w:marLeft w:val="0"/>
                  <w:marRight w:val="0"/>
                  <w:marTop w:val="0"/>
                  <w:marBottom w:val="0"/>
                  <w:divBdr>
                    <w:top w:val="none" w:sz="0" w:space="0" w:color="auto"/>
                    <w:left w:val="none" w:sz="0" w:space="0" w:color="auto"/>
                    <w:bottom w:val="none" w:sz="0" w:space="0" w:color="auto"/>
                    <w:right w:val="none" w:sz="0" w:space="0" w:color="auto"/>
                  </w:divBdr>
                  <w:divsChild>
                    <w:div w:id="149950686">
                      <w:marLeft w:val="0"/>
                      <w:marRight w:val="0"/>
                      <w:marTop w:val="0"/>
                      <w:marBottom w:val="0"/>
                      <w:divBdr>
                        <w:top w:val="none" w:sz="0" w:space="0" w:color="auto"/>
                        <w:left w:val="none" w:sz="0" w:space="0" w:color="auto"/>
                        <w:bottom w:val="none" w:sz="0" w:space="0" w:color="auto"/>
                        <w:right w:val="none" w:sz="0" w:space="0" w:color="auto"/>
                      </w:divBdr>
                      <w:divsChild>
                        <w:div w:id="149950701">
                          <w:marLeft w:val="0"/>
                          <w:marRight w:val="0"/>
                          <w:marTop w:val="0"/>
                          <w:marBottom w:val="0"/>
                          <w:divBdr>
                            <w:top w:val="none" w:sz="0" w:space="0" w:color="auto"/>
                            <w:left w:val="none" w:sz="0" w:space="0" w:color="auto"/>
                            <w:bottom w:val="none" w:sz="0" w:space="0" w:color="auto"/>
                            <w:right w:val="none" w:sz="0" w:space="0" w:color="auto"/>
                          </w:divBdr>
                          <w:divsChild>
                            <w:div w:id="1499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50717">
      <w:marLeft w:val="0"/>
      <w:marRight w:val="0"/>
      <w:marTop w:val="0"/>
      <w:marBottom w:val="0"/>
      <w:divBdr>
        <w:top w:val="none" w:sz="0" w:space="0" w:color="auto"/>
        <w:left w:val="none" w:sz="0" w:space="0" w:color="auto"/>
        <w:bottom w:val="none" w:sz="0" w:space="0" w:color="auto"/>
        <w:right w:val="none" w:sz="0" w:space="0" w:color="auto"/>
      </w:divBdr>
      <w:divsChild>
        <w:div w:id="149950720">
          <w:marLeft w:val="0"/>
          <w:marRight w:val="0"/>
          <w:marTop w:val="0"/>
          <w:marBottom w:val="0"/>
          <w:divBdr>
            <w:top w:val="none" w:sz="0" w:space="0" w:color="auto"/>
            <w:left w:val="none" w:sz="0" w:space="0" w:color="auto"/>
            <w:bottom w:val="none" w:sz="0" w:space="0" w:color="auto"/>
            <w:right w:val="none" w:sz="0" w:space="0" w:color="auto"/>
          </w:divBdr>
          <w:divsChild>
            <w:div w:id="149950716">
              <w:marLeft w:val="0"/>
              <w:marRight w:val="0"/>
              <w:marTop w:val="0"/>
              <w:marBottom w:val="0"/>
              <w:divBdr>
                <w:top w:val="none" w:sz="0" w:space="0" w:color="auto"/>
                <w:left w:val="none" w:sz="0" w:space="0" w:color="auto"/>
                <w:bottom w:val="none" w:sz="0" w:space="0" w:color="auto"/>
                <w:right w:val="none" w:sz="0" w:space="0" w:color="auto"/>
              </w:divBdr>
              <w:divsChild>
                <w:div w:id="149950719">
                  <w:marLeft w:val="0"/>
                  <w:marRight w:val="0"/>
                  <w:marTop w:val="0"/>
                  <w:marBottom w:val="0"/>
                  <w:divBdr>
                    <w:top w:val="none" w:sz="0" w:space="0" w:color="auto"/>
                    <w:left w:val="none" w:sz="0" w:space="0" w:color="auto"/>
                    <w:bottom w:val="none" w:sz="0" w:space="0" w:color="auto"/>
                    <w:right w:val="none" w:sz="0" w:space="0" w:color="auto"/>
                  </w:divBdr>
                  <w:divsChild>
                    <w:div w:id="149950714">
                      <w:marLeft w:val="0"/>
                      <w:marRight w:val="0"/>
                      <w:marTop w:val="0"/>
                      <w:marBottom w:val="0"/>
                      <w:divBdr>
                        <w:top w:val="none" w:sz="0" w:space="0" w:color="auto"/>
                        <w:left w:val="none" w:sz="0" w:space="0" w:color="auto"/>
                        <w:bottom w:val="none" w:sz="0" w:space="0" w:color="auto"/>
                        <w:right w:val="none" w:sz="0" w:space="0" w:color="auto"/>
                      </w:divBdr>
                      <w:divsChild>
                        <w:div w:id="149950715">
                          <w:marLeft w:val="0"/>
                          <w:marRight w:val="0"/>
                          <w:marTop w:val="0"/>
                          <w:marBottom w:val="0"/>
                          <w:divBdr>
                            <w:top w:val="none" w:sz="0" w:space="0" w:color="auto"/>
                            <w:left w:val="none" w:sz="0" w:space="0" w:color="auto"/>
                            <w:bottom w:val="none" w:sz="0" w:space="0" w:color="auto"/>
                            <w:right w:val="none" w:sz="0" w:space="0" w:color="auto"/>
                          </w:divBdr>
                          <w:divsChild>
                            <w:div w:id="149950718">
                              <w:marLeft w:val="0"/>
                              <w:marRight w:val="0"/>
                              <w:marTop w:val="0"/>
                              <w:marBottom w:val="0"/>
                              <w:divBdr>
                                <w:top w:val="none" w:sz="0" w:space="0" w:color="auto"/>
                                <w:left w:val="none" w:sz="0" w:space="0" w:color="auto"/>
                                <w:bottom w:val="none" w:sz="0" w:space="0" w:color="auto"/>
                                <w:right w:val="none" w:sz="0" w:space="0" w:color="auto"/>
                              </w:divBdr>
                              <w:divsChild>
                                <w:div w:id="1499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50722">
      <w:marLeft w:val="0"/>
      <w:marRight w:val="0"/>
      <w:marTop w:val="0"/>
      <w:marBottom w:val="0"/>
      <w:divBdr>
        <w:top w:val="none" w:sz="0" w:space="0" w:color="auto"/>
        <w:left w:val="none" w:sz="0" w:space="0" w:color="auto"/>
        <w:bottom w:val="none" w:sz="0" w:space="0" w:color="auto"/>
        <w:right w:val="none" w:sz="0" w:space="0" w:color="auto"/>
      </w:divBdr>
      <w:divsChild>
        <w:div w:id="149950727">
          <w:marLeft w:val="0"/>
          <w:marRight w:val="0"/>
          <w:marTop w:val="0"/>
          <w:marBottom w:val="0"/>
          <w:divBdr>
            <w:top w:val="none" w:sz="0" w:space="0" w:color="auto"/>
            <w:left w:val="none" w:sz="0" w:space="0" w:color="auto"/>
            <w:bottom w:val="none" w:sz="0" w:space="0" w:color="auto"/>
            <w:right w:val="none" w:sz="0" w:space="0" w:color="auto"/>
          </w:divBdr>
          <w:divsChild>
            <w:div w:id="14995072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9950725">
      <w:marLeft w:val="0"/>
      <w:marRight w:val="0"/>
      <w:marTop w:val="0"/>
      <w:marBottom w:val="0"/>
      <w:divBdr>
        <w:top w:val="none" w:sz="0" w:space="0" w:color="auto"/>
        <w:left w:val="none" w:sz="0" w:space="0" w:color="auto"/>
        <w:bottom w:val="none" w:sz="0" w:space="0" w:color="auto"/>
        <w:right w:val="none" w:sz="0" w:space="0" w:color="auto"/>
      </w:divBdr>
      <w:divsChild>
        <w:div w:id="149950729">
          <w:marLeft w:val="0"/>
          <w:marRight w:val="0"/>
          <w:marTop w:val="0"/>
          <w:marBottom w:val="0"/>
          <w:divBdr>
            <w:top w:val="none" w:sz="0" w:space="0" w:color="auto"/>
            <w:left w:val="none" w:sz="0" w:space="0" w:color="auto"/>
            <w:bottom w:val="none" w:sz="0" w:space="0" w:color="auto"/>
            <w:right w:val="none" w:sz="0" w:space="0" w:color="auto"/>
          </w:divBdr>
          <w:divsChild>
            <w:div w:id="1499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0731">
      <w:marLeft w:val="0"/>
      <w:marRight w:val="0"/>
      <w:marTop w:val="0"/>
      <w:marBottom w:val="0"/>
      <w:divBdr>
        <w:top w:val="none" w:sz="0" w:space="0" w:color="auto"/>
        <w:left w:val="none" w:sz="0" w:space="0" w:color="auto"/>
        <w:bottom w:val="none" w:sz="0" w:space="0" w:color="auto"/>
        <w:right w:val="none" w:sz="0" w:space="0" w:color="auto"/>
      </w:divBdr>
      <w:divsChild>
        <w:div w:id="149950732">
          <w:marLeft w:val="0"/>
          <w:marRight w:val="0"/>
          <w:marTop w:val="0"/>
          <w:marBottom w:val="0"/>
          <w:divBdr>
            <w:top w:val="none" w:sz="0" w:space="0" w:color="auto"/>
            <w:left w:val="none" w:sz="0" w:space="0" w:color="auto"/>
            <w:bottom w:val="none" w:sz="0" w:space="0" w:color="auto"/>
            <w:right w:val="none" w:sz="0" w:space="0" w:color="auto"/>
          </w:divBdr>
          <w:divsChild>
            <w:div w:id="149950728">
              <w:marLeft w:val="0"/>
              <w:marRight w:val="0"/>
              <w:marTop w:val="75"/>
              <w:marBottom w:val="0"/>
              <w:divBdr>
                <w:top w:val="single" w:sz="6" w:space="0" w:color="B3B3B3"/>
                <w:left w:val="none" w:sz="0" w:space="0" w:color="auto"/>
                <w:bottom w:val="none" w:sz="0" w:space="0" w:color="auto"/>
                <w:right w:val="none" w:sz="0" w:space="0" w:color="auto"/>
              </w:divBdr>
              <w:divsChild>
                <w:div w:id="149950730">
                  <w:marLeft w:val="0"/>
                  <w:marRight w:val="225"/>
                  <w:marTop w:val="375"/>
                  <w:marBottom w:val="0"/>
                  <w:divBdr>
                    <w:top w:val="none" w:sz="0" w:space="0" w:color="auto"/>
                    <w:left w:val="none" w:sz="0" w:space="0" w:color="auto"/>
                    <w:bottom w:val="none" w:sz="0" w:space="0" w:color="auto"/>
                    <w:right w:val="none" w:sz="0" w:space="0" w:color="auto"/>
                  </w:divBdr>
                  <w:divsChild>
                    <w:div w:id="1499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50744">
      <w:marLeft w:val="0"/>
      <w:marRight w:val="0"/>
      <w:marTop w:val="0"/>
      <w:marBottom w:val="0"/>
      <w:divBdr>
        <w:top w:val="none" w:sz="0" w:space="0" w:color="auto"/>
        <w:left w:val="none" w:sz="0" w:space="0" w:color="auto"/>
        <w:bottom w:val="none" w:sz="0" w:space="0" w:color="auto"/>
        <w:right w:val="none" w:sz="0" w:space="0" w:color="auto"/>
      </w:divBdr>
      <w:divsChild>
        <w:div w:id="149950752">
          <w:marLeft w:val="0"/>
          <w:marRight w:val="0"/>
          <w:marTop w:val="0"/>
          <w:marBottom w:val="0"/>
          <w:divBdr>
            <w:top w:val="none" w:sz="0" w:space="0" w:color="auto"/>
            <w:left w:val="none" w:sz="0" w:space="0" w:color="auto"/>
            <w:bottom w:val="none" w:sz="0" w:space="0" w:color="auto"/>
            <w:right w:val="none" w:sz="0" w:space="0" w:color="auto"/>
          </w:divBdr>
          <w:divsChild>
            <w:div w:id="149950737">
              <w:marLeft w:val="0"/>
              <w:marRight w:val="0"/>
              <w:marTop w:val="0"/>
              <w:marBottom w:val="0"/>
              <w:divBdr>
                <w:top w:val="none" w:sz="0" w:space="0" w:color="auto"/>
                <w:left w:val="none" w:sz="0" w:space="0" w:color="auto"/>
                <w:bottom w:val="none" w:sz="0" w:space="0" w:color="auto"/>
                <w:right w:val="none" w:sz="0" w:space="0" w:color="auto"/>
              </w:divBdr>
              <w:divsChild>
                <w:div w:id="149950757">
                  <w:marLeft w:val="0"/>
                  <w:marRight w:val="0"/>
                  <w:marTop w:val="0"/>
                  <w:marBottom w:val="0"/>
                  <w:divBdr>
                    <w:top w:val="none" w:sz="0" w:space="0" w:color="auto"/>
                    <w:left w:val="none" w:sz="0" w:space="0" w:color="auto"/>
                    <w:bottom w:val="none" w:sz="0" w:space="0" w:color="auto"/>
                    <w:right w:val="none" w:sz="0" w:space="0" w:color="auto"/>
                  </w:divBdr>
                  <w:divsChild>
                    <w:div w:id="149950749">
                      <w:marLeft w:val="0"/>
                      <w:marRight w:val="0"/>
                      <w:marTop w:val="0"/>
                      <w:marBottom w:val="0"/>
                      <w:divBdr>
                        <w:top w:val="none" w:sz="0" w:space="0" w:color="auto"/>
                        <w:left w:val="none" w:sz="0" w:space="0" w:color="auto"/>
                        <w:bottom w:val="none" w:sz="0" w:space="0" w:color="auto"/>
                        <w:right w:val="none" w:sz="0" w:space="0" w:color="auto"/>
                      </w:divBdr>
                      <w:divsChild>
                        <w:div w:id="149950751">
                          <w:marLeft w:val="0"/>
                          <w:marRight w:val="0"/>
                          <w:marTop w:val="0"/>
                          <w:marBottom w:val="0"/>
                          <w:divBdr>
                            <w:top w:val="none" w:sz="0" w:space="0" w:color="auto"/>
                            <w:left w:val="none" w:sz="0" w:space="0" w:color="auto"/>
                            <w:bottom w:val="none" w:sz="0" w:space="0" w:color="auto"/>
                            <w:right w:val="none" w:sz="0" w:space="0" w:color="auto"/>
                          </w:divBdr>
                          <w:divsChild>
                            <w:div w:id="149950741">
                              <w:marLeft w:val="0"/>
                              <w:marRight w:val="0"/>
                              <w:marTop w:val="0"/>
                              <w:marBottom w:val="0"/>
                              <w:divBdr>
                                <w:top w:val="none" w:sz="0" w:space="0" w:color="auto"/>
                                <w:left w:val="none" w:sz="0" w:space="0" w:color="auto"/>
                                <w:bottom w:val="none" w:sz="0" w:space="0" w:color="auto"/>
                                <w:right w:val="none" w:sz="0" w:space="0" w:color="auto"/>
                              </w:divBdr>
                              <w:divsChild>
                                <w:div w:id="149950739">
                                  <w:marLeft w:val="0"/>
                                  <w:marRight w:val="0"/>
                                  <w:marTop w:val="0"/>
                                  <w:marBottom w:val="0"/>
                                  <w:divBdr>
                                    <w:top w:val="none" w:sz="0" w:space="0" w:color="auto"/>
                                    <w:left w:val="none" w:sz="0" w:space="0" w:color="auto"/>
                                    <w:bottom w:val="none" w:sz="0" w:space="0" w:color="auto"/>
                                    <w:right w:val="none" w:sz="0" w:space="0" w:color="auto"/>
                                  </w:divBdr>
                                  <w:divsChild>
                                    <w:div w:id="149950733">
                                      <w:marLeft w:val="0"/>
                                      <w:marRight w:val="0"/>
                                      <w:marTop w:val="0"/>
                                      <w:marBottom w:val="0"/>
                                      <w:divBdr>
                                        <w:top w:val="none" w:sz="0" w:space="0" w:color="auto"/>
                                        <w:left w:val="none" w:sz="0" w:space="0" w:color="auto"/>
                                        <w:bottom w:val="none" w:sz="0" w:space="0" w:color="auto"/>
                                        <w:right w:val="none" w:sz="0" w:space="0" w:color="auto"/>
                                      </w:divBdr>
                                      <w:divsChild>
                                        <w:div w:id="149950740">
                                          <w:marLeft w:val="0"/>
                                          <w:marRight w:val="0"/>
                                          <w:marTop w:val="0"/>
                                          <w:marBottom w:val="0"/>
                                          <w:divBdr>
                                            <w:top w:val="none" w:sz="0" w:space="0" w:color="auto"/>
                                            <w:left w:val="none" w:sz="0" w:space="0" w:color="auto"/>
                                            <w:bottom w:val="none" w:sz="0" w:space="0" w:color="auto"/>
                                            <w:right w:val="none" w:sz="0" w:space="0" w:color="auto"/>
                                          </w:divBdr>
                                          <w:divsChild>
                                            <w:div w:id="149950734">
                                              <w:marLeft w:val="0"/>
                                              <w:marRight w:val="0"/>
                                              <w:marTop w:val="0"/>
                                              <w:marBottom w:val="0"/>
                                              <w:divBdr>
                                                <w:top w:val="none" w:sz="0" w:space="0" w:color="auto"/>
                                                <w:left w:val="none" w:sz="0" w:space="0" w:color="auto"/>
                                                <w:bottom w:val="none" w:sz="0" w:space="0" w:color="auto"/>
                                                <w:right w:val="none" w:sz="0" w:space="0" w:color="auto"/>
                                              </w:divBdr>
                                              <w:divsChild>
                                                <w:div w:id="149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50747">
      <w:marLeft w:val="0"/>
      <w:marRight w:val="0"/>
      <w:marTop w:val="0"/>
      <w:marBottom w:val="0"/>
      <w:divBdr>
        <w:top w:val="none" w:sz="0" w:space="0" w:color="auto"/>
        <w:left w:val="none" w:sz="0" w:space="0" w:color="auto"/>
        <w:bottom w:val="none" w:sz="0" w:space="0" w:color="auto"/>
        <w:right w:val="none" w:sz="0" w:space="0" w:color="auto"/>
      </w:divBdr>
      <w:divsChild>
        <w:div w:id="149950742">
          <w:marLeft w:val="0"/>
          <w:marRight w:val="0"/>
          <w:marTop w:val="0"/>
          <w:marBottom w:val="0"/>
          <w:divBdr>
            <w:top w:val="none" w:sz="0" w:space="0" w:color="auto"/>
            <w:left w:val="none" w:sz="0" w:space="0" w:color="auto"/>
            <w:bottom w:val="none" w:sz="0" w:space="0" w:color="auto"/>
            <w:right w:val="none" w:sz="0" w:space="0" w:color="auto"/>
          </w:divBdr>
          <w:divsChild>
            <w:div w:id="149950746">
              <w:marLeft w:val="0"/>
              <w:marRight w:val="0"/>
              <w:marTop w:val="0"/>
              <w:marBottom w:val="0"/>
              <w:divBdr>
                <w:top w:val="none" w:sz="0" w:space="0" w:color="auto"/>
                <w:left w:val="none" w:sz="0" w:space="0" w:color="auto"/>
                <w:bottom w:val="none" w:sz="0" w:space="0" w:color="auto"/>
                <w:right w:val="none" w:sz="0" w:space="0" w:color="auto"/>
              </w:divBdr>
              <w:divsChild>
                <w:div w:id="149950748">
                  <w:marLeft w:val="0"/>
                  <w:marRight w:val="0"/>
                  <w:marTop w:val="0"/>
                  <w:marBottom w:val="0"/>
                  <w:divBdr>
                    <w:top w:val="none" w:sz="0" w:space="0" w:color="auto"/>
                    <w:left w:val="none" w:sz="0" w:space="0" w:color="auto"/>
                    <w:bottom w:val="none" w:sz="0" w:space="0" w:color="auto"/>
                    <w:right w:val="none" w:sz="0" w:space="0" w:color="auto"/>
                  </w:divBdr>
                  <w:divsChild>
                    <w:div w:id="149950755">
                      <w:marLeft w:val="0"/>
                      <w:marRight w:val="0"/>
                      <w:marTop w:val="0"/>
                      <w:marBottom w:val="0"/>
                      <w:divBdr>
                        <w:top w:val="none" w:sz="0" w:space="0" w:color="auto"/>
                        <w:left w:val="none" w:sz="0" w:space="0" w:color="auto"/>
                        <w:bottom w:val="none" w:sz="0" w:space="0" w:color="auto"/>
                        <w:right w:val="none" w:sz="0" w:space="0" w:color="auto"/>
                      </w:divBdr>
                      <w:divsChild>
                        <w:div w:id="149950735">
                          <w:marLeft w:val="0"/>
                          <w:marRight w:val="0"/>
                          <w:marTop w:val="0"/>
                          <w:marBottom w:val="0"/>
                          <w:divBdr>
                            <w:top w:val="none" w:sz="0" w:space="0" w:color="auto"/>
                            <w:left w:val="none" w:sz="0" w:space="0" w:color="auto"/>
                            <w:bottom w:val="none" w:sz="0" w:space="0" w:color="auto"/>
                            <w:right w:val="none" w:sz="0" w:space="0" w:color="auto"/>
                          </w:divBdr>
                        </w:div>
                        <w:div w:id="149950736">
                          <w:marLeft w:val="0"/>
                          <w:marRight w:val="0"/>
                          <w:marTop w:val="0"/>
                          <w:marBottom w:val="0"/>
                          <w:divBdr>
                            <w:top w:val="none" w:sz="0" w:space="0" w:color="auto"/>
                            <w:left w:val="none" w:sz="0" w:space="0" w:color="auto"/>
                            <w:bottom w:val="none" w:sz="0" w:space="0" w:color="auto"/>
                            <w:right w:val="none" w:sz="0" w:space="0" w:color="auto"/>
                          </w:divBdr>
                        </w:div>
                        <w:div w:id="149950738">
                          <w:marLeft w:val="0"/>
                          <w:marRight w:val="0"/>
                          <w:marTop w:val="0"/>
                          <w:marBottom w:val="0"/>
                          <w:divBdr>
                            <w:top w:val="none" w:sz="0" w:space="0" w:color="auto"/>
                            <w:left w:val="none" w:sz="0" w:space="0" w:color="auto"/>
                            <w:bottom w:val="none" w:sz="0" w:space="0" w:color="auto"/>
                            <w:right w:val="none" w:sz="0" w:space="0" w:color="auto"/>
                          </w:divBdr>
                        </w:div>
                        <w:div w:id="149950745">
                          <w:marLeft w:val="0"/>
                          <w:marRight w:val="0"/>
                          <w:marTop w:val="0"/>
                          <w:marBottom w:val="0"/>
                          <w:divBdr>
                            <w:top w:val="none" w:sz="0" w:space="0" w:color="auto"/>
                            <w:left w:val="none" w:sz="0" w:space="0" w:color="auto"/>
                            <w:bottom w:val="none" w:sz="0" w:space="0" w:color="auto"/>
                            <w:right w:val="none" w:sz="0" w:space="0" w:color="auto"/>
                          </w:divBdr>
                        </w:div>
                        <w:div w:id="149950750">
                          <w:marLeft w:val="0"/>
                          <w:marRight w:val="0"/>
                          <w:marTop w:val="0"/>
                          <w:marBottom w:val="0"/>
                          <w:divBdr>
                            <w:top w:val="none" w:sz="0" w:space="0" w:color="auto"/>
                            <w:left w:val="none" w:sz="0" w:space="0" w:color="auto"/>
                            <w:bottom w:val="none" w:sz="0" w:space="0" w:color="auto"/>
                            <w:right w:val="none" w:sz="0" w:space="0" w:color="auto"/>
                          </w:divBdr>
                        </w:div>
                        <w:div w:id="149950753">
                          <w:marLeft w:val="0"/>
                          <w:marRight w:val="0"/>
                          <w:marTop w:val="0"/>
                          <w:marBottom w:val="0"/>
                          <w:divBdr>
                            <w:top w:val="none" w:sz="0" w:space="0" w:color="auto"/>
                            <w:left w:val="none" w:sz="0" w:space="0" w:color="auto"/>
                            <w:bottom w:val="none" w:sz="0" w:space="0" w:color="auto"/>
                            <w:right w:val="none" w:sz="0" w:space="0" w:color="auto"/>
                          </w:divBdr>
                        </w:div>
                        <w:div w:id="149950754">
                          <w:marLeft w:val="0"/>
                          <w:marRight w:val="0"/>
                          <w:marTop w:val="0"/>
                          <w:marBottom w:val="0"/>
                          <w:divBdr>
                            <w:top w:val="none" w:sz="0" w:space="0" w:color="auto"/>
                            <w:left w:val="none" w:sz="0" w:space="0" w:color="auto"/>
                            <w:bottom w:val="none" w:sz="0" w:space="0" w:color="auto"/>
                            <w:right w:val="none" w:sz="0" w:space="0" w:color="auto"/>
                          </w:divBdr>
                        </w:div>
                        <w:div w:id="149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ivilsociety.co.uk/fundraising/news/content/12253/volunteer_centre_network_will_fragment_under_council_cuts" TargetMode="External"/><Relationship Id="rId21" Type="http://schemas.openxmlformats.org/officeDocument/2006/relationships/hyperlink" Target="http://www.navca.org.uk/news/view-article/quarterly-survey-results-published" TargetMode="External"/><Relationship Id="rId42" Type="http://schemas.openxmlformats.org/officeDocument/2006/relationships/hyperlink" Target="http://www.cypnow.co.uk/cyp/news/1073143/youth-offending-team-budgets-seven-cent-hit" TargetMode="External"/><Relationship Id="rId63" Type="http://schemas.openxmlformats.org/officeDocument/2006/relationships/hyperlink" Target="http://www.brent.gov.uk/media.nsf/Pages/LBB-145" TargetMode="External"/><Relationship Id="rId84" Type="http://schemas.openxmlformats.org/officeDocument/2006/relationships/hyperlink" Target="http://www2.ealing.gov.uk/ealing3/export/sites/ealingweb/services/council/committees/agendas_minutes_reports/cabinet/25may2010-23may2011/__26_april_2011/Item_14_-_Funding_of_Voluntary_and_Community_Sector_Services_2011_and_Beyond.doc" TargetMode="External"/><Relationship Id="rId138" Type="http://schemas.openxmlformats.org/officeDocument/2006/relationships/hyperlink" Target="http://moderngov.towerhamlets.gov.uk/mgConvert2PDF.aspx?ID=26013" TargetMode="External"/><Relationship Id="rId159" Type="http://schemas.openxmlformats.org/officeDocument/2006/relationships/hyperlink" Target="http://www.1a-arts-etc.co.uk/wp/index.php/mind-the-funding-gap/feed" TargetMode="External"/><Relationship Id="rId170" Type="http://schemas.openxmlformats.org/officeDocument/2006/relationships/hyperlink" Target="http://www.bdpost.co.uk/news/crime-courts/no_hope_as_scrattons_farm_social_club_barking_burns_again_1_1466618" TargetMode="External"/><Relationship Id="rId191" Type="http://schemas.openxmlformats.org/officeDocument/2006/relationships/hyperlink" Target="http://www.lambeth.gov.uk/NR/rdonlyres/62EF2066-DB55-40D7-9D78-724BC9FF4749/0/2010draft2.doc" TargetMode="External"/><Relationship Id="rId196" Type="http://schemas.openxmlformats.org/officeDocument/2006/relationships/hyperlink" Target="http://www.civilsociety.co.uk/fundraising/news/content/12253/volunteer_centre_network_will_fragment_under_council_cuts" TargetMode="External"/><Relationship Id="rId200" Type="http://schemas.openxmlformats.org/officeDocument/2006/relationships/theme" Target="theme/theme1.xml"/><Relationship Id="rId16" Type="http://schemas.openxmlformats.org/officeDocument/2006/relationships/hyperlink" Target="http://www.philanthropycapital.org/downloads/pdf/PR_When_the_going_gets_tough.pdf" TargetMode="External"/><Relationship Id="rId107" Type="http://schemas.openxmlformats.org/officeDocument/2006/relationships/hyperlink" Target="http://www.haringey.gov.uk/index/community_and_leisure/voluntary-sector/outcome-haringey-voluntary-sector-investment-fund.htm" TargetMode="External"/><Relationship Id="rId11" Type="http://schemas.openxmlformats.org/officeDocument/2006/relationships/hyperlink" Target="http://www.cfg.org.uk/Policy/have-your-say/surveys/closed-surveys/2012/april/~/media/Files/News/27547%20-%20A4%20Portrait%20-%20FINAL.ashx" TargetMode="External"/><Relationship Id="rId32" Type="http://schemas.openxmlformats.org/officeDocument/2006/relationships/footer" Target="footer1.xml"/><Relationship Id="rId37" Type="http://schemas.openxmlformats.org/officeDocument/2006/relationships/hyperlink" Target="http://www.civilsociety.co.uk/finance/news/content/13108/london_civic_forum_announces_closure" TargetMode="External"/><Relationship Id="rId53" Type="http://schemas.openxmlformats.org/officeDocument/2006/relationships/hyperlink" Target="http://www.bdpost.co.uk/news/barking_s_broadway_theatre_to_be_managed_by_the_council_1_1475805" TargetMode="External"/><Relationship Id="rId58" Type="http://schemas.openxmlformats.org/officeDocument/2006/relationships/hyperlink" Target="http://www.bvsc.co.uk/wp-content/uploads/2012/07/July-12.pdf" TargetMode="External"/><Relationship Id="rId74" Type="http://schemas.openxmlformats.org/officeDocument/2006/relationships/hyperlink" Target="http://www.1a-arts-etc.co.uk/wp/index.php/mind-the-funding-gap/feed" TargetMode="External"/><Relationship Id="rId79" Type="http://schemas.openxmlformats.org/officeDocument/2006/relationships/hyperlink" Target="http://camdencpcg.org.uk/" TargetMode="External"/><Relationship Id="rId102" Type="http://schemas.openxmlformats.org/officeDocument/2006/relationships/hyperlink" Target="http://www.cavsa.org.uk/resources/spring%202012%20for%20web.pdf" TargetMode="External"/><Relationship Id="rId123" Type="http://schemas.openxmlformats.org/officeDocument/2006/relationships/hyperlink" Target="http://www.lambeth.gov.uk/NR/rdonlyres/62EF2066-DB55-40D7-9D78-724BC9FF4749/0/2010draft2.doc" TargetMode="External"/><Relationship Id="rId128" Type="http://schemas.openxmlformats.org/officeDocument/2006/relationships/hyperlink" Target="http://www.lewisham.gov.uk/getinvolved/funding/Pages/Community-sector-grants.aspx" TargetMode="External"/><Relationship Id="rId144" Type="http://schemas.openxmlformats.org/officeDocument/2006/relationships/hyperlink" Target="http://www.walthamforest.gov.uk/documents/vcs%20strategy%20with%20pic.pdf" TargetMode="External"/><Relationship Id="rId149" Type="http://schemas.openxmlformats.org/officeDocument/2006/relationships/hyperlink" Target="http://www.wandsworth.gov.uk/download/6156/council_budget_201213" TargetMode="External"/><Relationship Id="rId5" Type="http://schemas.openxmlformats.org/officeDocument/2006/relationships/webSettings" Target="webSettings.xml"/><Relationship Id="rId90" Type="http://schemas.openxmlformats.org/officeDocument/2006/relationships/hyperlink" Target="http://committees.greenwich.gov.uk/mgConvert2PDF.aspx?ID=18306" TargetMode="External"/><Relationship Id="rId95" Type="http://schemas.openxmlformats.org/officeDocument/2006/relationships/hyperlink" Target="http://www.hackney.gov.uk/community-strategy.htm" TargetMode="External"/><Relationship Id="rId160" Type="http://schemas.openxmlformats.org/officeDocument/2006/relationships/hyperlink" Target="http://www.bdpost.co.uk/news/barking_s_broadway_theatre_to_be_managed_by_the_council_1_1475805" TargetMode="External"/><Relationship Id="rId165" Type="http://schemas.openxmlformats.org/officeDocument/2006/relationships/hyperlink" Target="http://www.newsshopper.co.uk/news/bexley/9880108.Greenwich_Council_for_Racial_Equality_fraudsters_spared_jail__Reaction_to_sentences/?ref=rss" TargetMode="External"/><Relationship Id="rId181" Type="http://schemas.openxmlformats.org/officeDocument/2006/relationships/hyperlink" Target="http://www.drugscope.org.uk/Resources/Drugscope/Documents/PDF/Publications/longdaysnight.pdf" TargetMode="External"/><Relationship Id="rId186" Type="http://schemas.openxmlformats.org/officeDocument/2006/relationships/hyperlink" Target="http://www.yourlocalguardian.co.uk/news/local/richmondnews/9888166.Richmond_Furniture_Scheme_desperately_low_on_goods/?ref=rss" TargetMode="External"/><Relationship Id="rId22" Type="http://schemas.openxmlformats.org/officeDocument/2006/relationships/hyperlink" Target="http://www.navca.org.uk/downloads/generate/3234" TargetMode="External"/><Relationship Id="rId27" Type="http://schemas.openxmlformats.org/officeDocument/2006/relationships/hyperlink" Target="http://www.drugscope.org.uk/Resources/Drugscope/Documents/PDF/Publications/longdaysnight.pdf" TargetMode="External"/><Relationship Id="rId43" Type="http://schemas.openxmlformats.org/officeDocument/2006/relationships/hyperlink" Target="http://www.yourlocalguardian.co.uk/news/local/richmondnews/9890650.Schools_and_charities_face_rubbish_collection_charges/?ref=rss" TargetMode="External"/><Relationship Id="rId48" Type="http://schemas.openxmlformats.org/officeDocument/2006/relationships/hyperlink" Target="http://www.bdcvs.org.uk/documents/CVSStrategicPlan20112014.pdf" TargetMode="External"/><Relationship Id="rId64" Type="http://schemas.openxmlformats.org/officeDocument/2006/relationships/hyperlink" Target="http://democracy.brent.gov.uk/mgConvert2PDF.aspx?ID=8344" TargetMode="External"/><Relationship Id="rId69" Type="http://schemas.openxmlformats.org/officeDocument/2006/relationships/hyperlink" Target="http://www.wearecamden.org/camdenplan/reducing-inequality/" TargetMode="External"/><Relationship Id="rId113" Type="http://schemas.openxmlformats.org/officeDocument/2006/relationships/hyperlink" Target="http://hillingdonlink.org.uk/wp-content/uploads/downloads/2012/07/Hillingdon-LINk-Annual-Report-2011-12-vFinalGH.pdf" TargetMode="External"/><Relationship Id="rId118" Type="http://schemas.openxmlformats.org/officeDocument/2006/relationships/hyperlink" Target="http://www.rbkc.gov.uk/pressrelease/pressreleasepage.aspx?id=4186" TargetMode="External"/><Relationship Id="rId134" Type="http://schemas.openxmlformats.org/officeDocument/2006/relationships/hyperlink" Target="http://www.rcabs.org/public/wp-content/uploads/2012/03/Richmond-closure-notice-210312-3.pdf" TargetMode="External"/><Relationship Id="rId139" Type="http://schemas.openxmlformats.org/officeDocument/2006/relationships/hyperlink" Target="http://www.towerhamlets.gov.uk/lgsl/851-900/871_community_grants/mainstream_grant_funding.aspx" TargetMode="External"/><Relationship Id="rId80" Type="http://schemas.openxmlformats.org/officeDocument/2006/relationships/hyperlink" Target="http://www.cypnow.co.uk/go/news/article/1115555/ymca-hostel-closure-leave-250-young-people-without-housing/" TargetMode="External"/><Relationship Id="rId85" Type="http://schemas.openxmlformats.org/officeDocument/2006/relationships/hyperlink" Target="http://www.ealingtoday.co.uk/default.asp?section=community&amp;link=http://appasp.ealingtoday.co.uk/server/app/forum/ShowMessage.asp?ID=818182" TargetMode="External"/><Relationship Id="rId150" Type="http://schemas.openxmlformats.org/officeDocument/2006/relationships/hyperlink" Target="http://www.wvsda.org.uk/assets/documents/vsd-policy-state-of-the-sector-2" TargetMode="External"/><Relationship Id="rId155" Type="http://schemas.openxmlformats.org/officeDocument/2006/relationships/hyperlink" Target="http://www.ealingtoday.co.uk/default.asp?section=community&amp;link=http://appasp.ealingtoday.co.uk/server/app/forum/ShowMessage.asp?ID=818182" TargetMode="External"/><Relationship Id="rId171" Type="http://schemas.openxmlformats.org/officeDocument/2006/relationships/hyperlink" Target="http://www.haringeyindependent.co.uk/news/9704612.Media_charity_thriving_despite_funding_cuts" TargetMode="External"/><Relationship Id="rId176" Type="http://schemas.openxmlformats.org/officeDocument/2006/relationships/hyperlink" Target="http://www.lvstc.org.uk/esf_story_08_06_04/the_london_esf_story_disability_hackney.pdf" TargetMode="External"/><Relationship Id="rId192" Type="http://schemas.openxmlformats.org/officeDocument/2006/relationships/hyperlink" Target="http://www.cypnow.co.uk/go/news/article/1115555/ymca-hostel-closure-leave-250-young-people-without-housing/" TargetMode="External"/><Relationship Id="rId197" Type="http://schemas.openxmlformats.org/officeDocument/2006/relationships/hyperlink" Target="http://www.richmondcvs.org.uk/index.php?nuc=news&amp;id=2&amp;cat=8" TargetMode="External"/><Relationship Id="rId12" Type="http://schemas.openxmlformats.org/officeDocument/2006/relationships/hyperlink" Target="http://www.ncb.org.uk/media/705870/beyond_the_cuts.pdf" TargetMode="External"/><Relationship Id="rId17" Type="http://schemas.openxmlformats.org/officeDocument/2006/relationships/hyperlink" Target="http://www.actionforchildren.org.uk/policy-research/policy-priorities/in-the-eye-of-the-storm-britains-forgotten-children-and-families" TargetMode="External"/><Relationship Id="rId33" Type="http://schemas.openxmlformats.org/officeDocument/2006/relationships/footer" Target="footer2.xml"/><Relationship Id="rId38" Type="http://schemas.openxmlformats.org/officeDocument/2006/relationships/hyperlink" Target="http://www2.ealing.gov.uk/ealing3/export/sites/ealingweb/services/council/committees/agendas_minutes_reports/cabinet/25may2010-23may2011/__26_april_2011/Item_14_-_Appendix_2.pdf" TargetMode="External"/><Relationship Id="rId59" Type="http://schemas.openxmlformats.org/officeDocument/2006/relationships/hyperlink" Target="http://www.mcch.org.uk/pages/common/mcch.aspx?pg=8596" TargetMode="External"/><Relationship Id="rId103" Type="http://schemas.openxmlformats.org/officeDocument/2006/relationships/hyperlink" Target="http://www.ncvys.org.uk/UserFiles/Comprehensive_Cuts_3.pdf" TargetMode="External"/><Relationship Id="rId108" Type="http://schemas.openxmlformats.org/officeDocument/2006/relationships/hyperlink" Target="http://gallery.mailchimp.com/4b10b0c1bb2dfe12d2e43a8a3/files/OneBorough.pdf" TargetMode="External"/><Relationship Id="rId124" Type="http://schemas.openxmlformats.org/officeDocument/2006/relationships/hyperlink" Target="http://www.lewisham.gov.uk/getinvolved/funding/arts/Pages/default.aspx" TargetMode="External"/><Relationship Id="rId129" Type="http://schemas.openxmlformats.org/officeDocument/2006/relationships/hyperlink" Target="http://councilmeetings.lewisham.gov.uk/favicon.ico" TargetMode="External"/><Relationship Id="rId54" Type="http://schemas.openxmlformats.org/officeDocument/2006/relationships/hyperlink" Target="http://www.bdpost.co.uk/news/crime-courts/no_hope_as_scrattons_farm_social_club_barking_burns_again_1_1466618" TargetMode="External"/><Relationship Id="rId70" Type="http://schemas.openxmlformats.org/officeDocument/2006/relationships/hyperlink" Target="http://camden.gov.uk/ccm/content/community-and-living/voluntary-organisations-and-funding/voluntary-and-community-sector-review-2010/voluntary-and-community-sector-vcs-investment-and-support-programme-2012-2015.en?page=5" TargetMode="External"/><Relationship Id="rId75" Type="http://schemas.openxmlformats.org/officeDocument/2006/relationships/hyperlink" Target="http://www.holborncommunity.co.uk/campaigns.php" TargetMode="External"/><Relationship Id="rId91" Type="http://schemas.openxmlformats.org/officeDocument/2006/relationships/hyperlink" Target="http://www.newsshopper.co.uk/news/bexley/9880108.Greenwich_Council_for_Racial_Equality_fraudsters_spared_jail__Reaction_to_sentences/?ref=rss" TargetMode="External"/><Relationship Id="rId96" Type="http://schemas.openxmlformats.org/officeDocument/2006/relationships/hyperlink" Target="http://www.hackney.gov.uk/equalities-objectives.htm" TargetMode="External"/><Relationship Id="rId140" Type="http://schemas.openxmlformats.org/officeDocument/2006/relationships/hyperlink" Target="http://us4.campaign-archive2.com/?u=ea17e98e24bc71c0b9a91487a&amp;id=e16a39eb76" TargetMode="External"/><Relationship Id="rId145" Type="http://schemas.openxmlformats.org/officeDocument/2006/relationships/hyperlink" Target="http://www.walthamforest.gov.uk/Documents/Appendix%20A%20Action%20Plan.docx" TargetMode="External"/><Relationship Id="rId161" Type="http://schemas.openxmlformats.org/officeDocument/2006/relationships/hyperlink" Target="http://www2.ealing.gov.uk/ealing3/export/sites/ealingweb/services/council/committees/agendas_minutes_reports/cabinet/25may2010-23may2011/__26_april_2011/Item_14_-_Appendix_2.pdf" TargetMode="External"/><Relationship Id="rId166" Type="http://schemas.openxmlformats.org/officeDocument/2006/relationships/hyperlink" Target="http://cllrlesterholloway.wordpress.com/2012/02/07/losing-mentoring-bid-was-head-and-shoulders-above-the-rest-claims-former-boris-advisor" TargetMode="External"/><Relationship Id="rId182" Type="http://schemas.openxmlformats.org/officeDocument/2006/relationships/hyperlink" Target="http://www.guardian.co.uk/politics/2012/jul/15/welfare-work-firm-bankrupt" TargetMode="External"/><Relationship Id="rId187" Type="http://schemas.openxmlformats.org/officeDocument/2006/relationships/hyperlink" Target="http://www.google.co.uk/reader/view/?hl=en&amp;tab=wy"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civilsociety.co.uk/fundraising/news/content/13170/lloyds_tsb_foundation_increases_spending_the_first_half_of_the_year" TargetMode="External"/><Relationship Id="rId28" Type="http://schemas.openxmlformats.org/officeDocument/2006/relationships/hyperlink" Target="http://www.wds.org.uk/" TargetMode="External"/><Relationship Id="rId49" Type="http://schemas.openxmlformats.org/officeDocument/2006/relationships/hyperlink" Target="http://www.bdpost.co.uk/news/voluntary_sector_hub_helps_to_launch_social_enterprises_in_barking_and_dagenham_1_1484842" TargetMode="External"/><Relationship Id="rId114" Type="http://schemas.openxmlformats.org/officeDocument/2006/relationships/hyperlink" Target="http://www.hounslow.gov.uk/voluntary_community_strategy_2011.pdf" TargetMode="External"/><Relationship Id="rId119" Type="http://schemas.openxmlformats.org/officeDocument/2006/relationships/hyperlink" Target="http://www.lambeth.gov.uk/NR/exeres/5C760FA0-D04B-4983-95E3-494718FF3D92.htm" TargetMode="External"/><Relationship Id="rId44" Type="http://schemas.openxmlformats.org/officeDocument/2006/relationships/hyperlink" Target="http://www.lbbd.gov.uk/AdviceBenefitsAndEmergencies/VoluntarySectorGrants/Documents/PumpPrimingGrants.pdf" TargetMode="External"/><Relationship Id="rId60" Type="http://schemas.openxmlformats.org/officeDocument/2006/relationships/hyperlink" Target="http://www.bexleytimes.co.uk/news/bexley_disability_service_moving_location_1_1466321" TargetMode="External"/><Relationship Id="rId65" Type="http://schemas.openxmlformats.org/officeDocument/2006/relationships/hyperlink" Target="http://www.bromley.gov.uk/info/200024/consultations/692/tough_choices" TargetMode="External"/><Relationship Id="rId81" Type="http://schemas.openxmlformats.org/officeDocument/2006/relationships/hyperlink" Target="http://www.croydon.gov.uk/democracy/budgets/budget-book" TargetMode="External"/><Relationship Id="rId86" Type="http://schemas.openxmlformats.org/officeDocument/2006/relationships/hyperlink" Target="http://www.enfieldindependent.co.uk/news/9565055._Titanic__warning_over_council_finances_as_budget_cuts_of___11m_waved_through" TargetMode="External"/><Relationship Id="rId130" Type="http://schemas.openxmlformats.org/officeDocument/2006/relationships/hyperlink" Target="http://falseeconomy.org.uk/cuts/item/local-involvement-network" TargetMode="External"/><Relationship Id="rId135" Type="http://schemas.openxmlformats.org/officeDocument/2006/relationships/hyperlink" Target="http://www.southwark.gov.uk/download/7425/budget_book_201213" TargetMode="External"/><Relationship Id="rId151" Type="http://schemas.openxmlformats.org/officeDocument/2006/relationships/hyperlink" Target="http://www.vawcvs.org/news/unsuccessful-vaw-bid-local-capacity-building-contract" TargetMode="External"/><Relationship Id="rId156" Type="http://schemas.openxmlformats.org/officeDocument/2006/relationships/hyperlink" Target="http://www.rcabs.org/public/wp-content/uploads/2012/03/Richmond-closure-notice-210312-3.pdf" TargetMode="External"/><Relationship Id="rId177" Type="http://schemas.openxmlformats.org/officeDocument/2006/relationships/hyperlink" Target="http://www.mcch.org.uk/pages/common/mcch.aspx?pg=8596" TargetMode="External"/><Relationship Id="rId198" Type="http://schemas.openxmlformats.org/officeDocument/2006/relationships/hyperlink" Target="http://www.wds.org.uk/" TargetMode="External"/><Relationship Id="rId172" Type="http://schemas.openxmlformats.org/officeDocument/2006/relationships/hyperlink" Target="http://www.valewisham.org.uk/content/ebulletin-archive" TargetMode="External"/><Relationship Id="rId193" Type="http://schemas.openxmlformats.org/officeDocument/2006/relationships/hyperlink" Target="http://www.eastlondonadvertiser.co.uk/news/charity_to_lose_thousands_in_revenue_as_halifax_changes_account_1_1481312" TargetMode="External"/><Relationship Id="rId13" Type="http://schemas.openxmlformats.org/officeDocument/2006/relationships/hyperlink" Target="http://www.victimsupport.org/About-us/News/2012/04/~/media/Files/Publications/VS%20Consultation%20Response%200412%20lo%20res" TargetMode="External"/><Relationship Id="rId18" Type="http://schemas.openxmlformats.org/officeDocument/2006/relationships/hyperlink" Target="http://www.scribd.com/doc/96155047/Investing-to-Save-an-economic-analysis-of-British-Red-Cross-health-and-social-care-services" TargetMode="External"/><Relationship Id="rId39" Type="http://schemas.openxmlformats.org/officeDocument/2006/relationships/hyperlink" Target="http://www.elcvsnetwork.org.uk/news/archives/sector-news" TargetMode="External"/><Relationship Id="rId109" Type="http://schemas.openxmlformats.org/officeDocument/2006/relationships/hyperlink" Target="http://www.haringeyindependent.co.uk/news/9704612.Media_charity_thriving_despite_funding_cuts" TargetMode="External"/><Relationship Id="rId34" Type="http://schemas.openxmlformats.org/officeDocument/2006/relationships/hyperlink" Target="http://cllrlesterholloway.wordpress.com/2012/02/07/losing-mentoring-bid-was-head-and-shoulders-above-the-rest-claims-former-boris-advisor" TargetMode="External"/><Relationship Id="rId50" Type="http://schemas.openxmlformats.org/officeDocument/2006/relationships/hyperlink" Target="http://www.bdcvs.org.uk/documents/SOTS2010_FinalReport.pdf" TargetMode="External"/><Relationship Id="rId55" Type="http://schemas.openxmlformats.org/officeDocument/2006/relationships/hyperlink" Target="http://www.bdpost.co.uk/news/barking_food_bank_expands_with_new_storage_unit_1_1461740" TargetMode="External"/><Relationship Id="rId76" Type="http://schemas.openxmlformats.org/officeDocument/2006/relationships/hyperlink" Target="http://camden.talis.com/engage/showrecord/1261065437967" TargetMode="External"/><Relationship Id="rId97" Type="http://schemas.openxmlformats.org/officeDocument/2006/relationships/hyperlink" Target="http://www.hackney.gov.uk/Assets/Documents/Consultation_findings_summary_and_response.pdf" TargetMode="External"/><Relationship Id="rId104" Type="http://schemas.openxmlformats.org/officeDocument/2006/relationships/hyperlink" Target="http://www.haringey.gov.uk/haringey_voluntary_sector_strategy_2011-2016.pdf" TargetMode="External"/><Relationship Id="rId120" Type="http://schemas.openxmlformats.org/officeDocument/2006/relationships/hyperlink" Target="http://www.lambeth.gov.uk/NR/rdonlyres/60CB658C-BE3F-44F0-B88F-B2B79E759D25/0/CommunityFundingUpdate.pdf" TargetMode="External"/><Relationship Id="rId125" Type="http://schemas.openxmlformats.org/officeDocument/2006/relationships/hyperlink" Target="http://www.lewisham.gov.uk/getinvolved/funding/Pages/Community-sector-grants.aspx" TargetMode="External"/><Relationship Id="rId141" Type="http://schemas.openxmlformats.org/officeDocument/2006/relationships/hyperlink" Target="http://www.eastlondonadvertiser.co.uk/news/charity_to_lose_thousands_in_revenue_as_halifax_changes_account_1_1481312" TargetMode="External"/><Relationship Id="rId146" Type="http://schemas.openxmlformats.org/officeDocument/2006/relationships/hyperlink" Target="http://www.voluntaryaction.net/sites/voluntaryaction.net/files/Waltham_Forest_Council_match_funding_scheme.doc" TargetMode="External"/><Relationship Id="rId167" Type="http://schemas.openxmlformats.org/officeDocument/2006/relationships/hyperlink" Target="http://camden.talis.com/engage/showrecord/1261065437967" TargetMode="External"/><Relationship Id="rId188" Type="http://schemas.openxmlformats.org/officeDocument/2006/relationships/hyperlink" Target="http://hillingdonlink.org.uk/wp-content/uploads/downloads/2012/07/Hillingdon-LINk-Annual-Report-2011-12-vFinalGH.pdf" TargetMode="External"/><Relationship Id="rId7" Type="http://schemas.openxmlformats.org/officeDocument/2006/relationships/endnotes" Target="endnotes.xml"/><Relationship Id="rId71" Type="http://schemas.openxmlformats.org/officeDocument/2006/relationships/hyperlink" Target="http://www.camden.gov.uk/ccm/cms-service/download/asset/?asset_id=2804541" TargetMode="External"/><Relationship Id="rId92" Type="http://schemas.openxmlformats.org/officeDocument/2006/relationships/hyperlink" Target="http://jonronson.posterous.com/one-cut" TargetMode="External"/><Relationship Id="rId162" Type="http://schemas.openxmlformats.org/officeDocument/2006/relationships/hyperlink" Target="http://camden.talis.com/engage/showrecord/1261065437967" TargetMode="External"/><Relationship Id="rId183" Type="http://schemas.openxmlformats.org/officeDocument/2006/relationships/hyperlink" Target="http://www.rkl.org.uk/" TargetMode="External"/><Relationship Id="rId2" Type="http://schemas.openxmlformats.org/officeDocument/2006/relationships/styles" Target="styles.xml"/><Relationship Id="rId29" Type="http://schemas.openxmlformats.org/officeDocument/2006/relationships/hyperlink" Target="http://www.migrantsrights.org.uk/files/publications/MRN_Advice-Support-Provision-Migrants-London_October-2011.pdf" TargetMode="External"/><Relationship Id="rId24" Type="http://schemas.openxmlformats.org/officeDocument/2006/relationships/hyperlink" Target="http://www.ncvo-vol.org.uk/news/people-hr-employment/tentative-rise-voluntary-sector-employment" TargetMode="External"/><Relationship Id="rId40" Type="http://schemas.openxmlformats.org/officeDocument/2006/relationships/hyperlink" Target="http://www.sel.org.uk/news/84-latest/5318-social-enterprise-london-announces-plan-to-work-more-closely-with-social-enterprise-uk" TargetMode="External"/><Relationship Id="rId45" Type="http://schemas.openxmlformats.org/officeDocument/2006/relationships/hyperlink" Target="http://www.lbbd.gov.uk/AdviceBenefitsAndEmergencies/VoluntarySectorGrants/Documents/InnovationsGrants.pdf" TargetMode="External"/><Relationship Id="rId66" Type="http://schemas.openxmlformats.org/officeDocument/2006/relationships/hyperlink" Target="http://www.bromleytimes.co.uk/news/court-crime/scope_appeal_for_donations_after_bromley_eviction_1_1461180" TargetMode="External"/><Relationship Id="rId87" Type="http://schemas.openxmlformats.org/officeDocument/2006/relationships/hyperlink" Target="http://www.enfield.gov.uk/download/downloads/id/4483/draft_vcs_strategic_framework_2012-2017" TargetMode="External"/><Relationship Id="rId110" Type="http://schemas.openxmlformats.org/officeDocument/2006/relationships/hyperlink" Target="http://www.hillingdonconnected.org.uk/sites/hillingdonconnected.org.uk/files/Newsletter%20January%202012.pdf" TargetMode="External"/><Relationship Id="rId115" Type="http://schemas.openxmlformats.org/officeDocument/2006/relationships/hyperlink" Target="http://www.hounslow.gov.uk/corporate_funding_strategy_2011.pdf" TargetMode="External"/><Relationship Id="rId131" Type="http://schemas.openxmlformats.org/officeDocument/2006/relationships/hyperlink" Target="http://www.valewisham.org.uk/content/ebulletin-archive" TargetMode="External"/><Relationship Id="rId136" Type="http://schemas.openxmlformats.org/officeDocument/2006/relationships/hyperlink" Target="http://www.southwark.gov.uk/download/7425/budget_book_201213" TargetMode="External"/><Relationship Id="rId157" Type="http://schemas.openxmlformats.org/officeDocument/2006/relationships/hyperlink" Target="http://www2.ealing.gov.uk/ealing3/export/sites/ealingweb/services/council/committees/agendas_minutes_reports/cabinet/25may2010-23may2011/__26_april_2011/Item_14_-_Appendix_2.pdf" TargetMode="External"/><Relationship Id="rId178" Type="http://schemas.openxmlformats.org/officeDocument/2006/relationships/hyperlink" Target="http://www.bexleytimes.co.uk/news/bexley_disability_service_moving_location_1_1466321" TargetMode="External"/><Relationship Id="rId61" Type="http://schemas.openxmlformats.org/officeDocument/2006/relationships/hyperlink" Target="http://www.brent.gov.uk/voluntary.nsf/Files/LBBA-79/$FILE/Voluntary%20Sector%20Conference%20report%20Dec%202010%20summary%20report.pdf" TargetMode="External"/><Relationship Id="rId82" Type="http://schemas.openxmlformats.org/officeDocument/2006/relationships/hyperlink" Target="http://www.arc-croydon.org.uk/" TargetMode="External"/><Relationship Id="rId152" Type="http://schemas.openxmlformats.org/officeDocument/2006/relationships/hyperlink" Target="http://www.westendextra.com/news/2012/jul/mps-meltdown-warning-voluntary-movement-charity-dropped-after-30-years-service-favour-" TargetMode="External"/><Relationship Id="rId173" Type="http://schemas.openxmlformats.org/officeDocument/2006/relationships/hyperlink" Target="http://www.civilsociety.co.uk/finance/news/content/13108/london_civic_forum_announces_closure" TargetMode="External"/><Relationship Id="rId194" Type="http://schemas.openxmlformats.org/officeDocument/2006/relationships/hyperlink" Target="http://www.holborncommunity.co.uk/campaigns.php" TargetMode="External"/><Relationship Id="rId199" Type="http://schemas.openxmlformats.org/officeDocument/2006/relationships/fontTable" Target="fontTable.xml"/><Relationship Id="rId19" Type="http://schemas.openxmlformats.org/officeDocument/2006/relationships/hyperlink" Target="http://www.redcross.org.uk/About-us/News/2012/June/Dangerous-cuts-are-putting-vulnerable-people-at-risk" TargetMode="External"/><Relationship Id="rId14" Type="http://schemas.openxmlformats.org/officeDocument/2006/relationships/hyperlink" Target="http://www.civilsociety.co.uk/finance/news/content/12213/top_charities_buck_sector_trend_with_income_rise" TargetMode="External"/><Relationship Id="rId30" Type="http://schemas.openxmlformats.org/officeDocument/2006/relationships/hyperlink" Target="http://www.cpag.org.uk/sites/default/files/Delivering%20the%20social%20fund%20-%20%20London.pdf" TargetMode="External"/><Relationship Id="rId35" Type="http://schemas.openxmlformats.org/officeDocument/2006/relationships/hyperlink" Target="http://www.guardian.co.uk/politics/2012/jul/15/welfare-work-firm-bankrupt" TargetMode="External"/><Relationship Id="rId56" Type="http://schemas.openxmlformats.org/officeDocument/2006/relationships/hyperlink" Target="http://www.bexley.gov.uk/CHttpHandler:ashx?id=8415&amp;p=0" TargetMode="External"/><Relationship Id="rId77" Type="http://schemas.openxmlformats.org/officeDocument/2006/relationships/hyperlink" Target="http://www.camden.gov.uk/ccm/content/contacts/categories/community-and-living/black-and-ethnic-minorities/contacts-for-somali-people.en" TargetMode="External"/><Relationship Id="rId100" Type="http://schemas.openxmlformats.org/officeDocument/2006/relationships/hyperlink" Target="http://www.cavsa.org.uk/resources/spring%202012%20for%20web.pdf" TargetMode="External"/><Relationship Id="rId105" Type="http://schemas.openxmlformats.org/officeDocument/2006/relationships/hyperlink" Target="http://www.havcoharingey.org.uk/images/uploads/COllaborate!%20February%202011.pdf" TargetMode="External"/><Relationship Id="rId126" Type="http://schemas.openxmlformats.org/officeDocument/2006/relationships/hyperlink" Target="http://www.lewisham.gov.uk/getinvolved/funding/sports-funding/Pages/Sports-small-grants-funding.aspx" TargetMode="External"/><Relationship Id="rId147" Type="http://schemas.openxmlformats.org/officeDocument/2006/relationships/hyperlink" Target="http://www.voluntaryaction.net/sites/voluntaryaction.net/files/Waltham_Forest_Council_volunteering_support_scheme.doc" TargetMode="External"/><Relationship Id="rId168" Type="http://schemas.openxmlformats.org/officeDocument/2006/relationships/hyperlink" Target="http://camden.talis.com/engage/showrecord/1259324509551" TargetMode="External"/><Relationship Id="rId8" Type="http://schemas.openxmlformats.org/officeDocument/2006/relationships/image" Target="media/image2.png"/><Relationship Id="rId51" Type="http://schemas.openxmlformats.org/officeDocument/2006/relationships/hyperlink" Target="http://www.bdcvs.org.uk/documents/JSNA%20Report_web.pdf" TargetMode="External"/><Relationship Id="rId72" Type="http://schemas.openxmlformats.org/officeDocument/2006/relationships/hyperlink" Target="http://camden.gov.uk/ccm/content/community-and-living/voluntary-organisations-and-funding/voluntary-and-community-sector-review-2010/voluntary-and-community-sector-vcs-investment-and-support-programme-2012-2015.en?page=6" TargetMode="External"/><Relationship Id="rId93" Type="http://schemas.openxmlformats.org/officeDocument/2006/relationships/hyperlink" Target="http://www.hackney.gov.uk/budget.htm" TargetMode="External"/><Relationship Id="rId98" Type="http://schemas.openxmlformats.org/officeDocument/2006/relationships/hyperlink" Target="http://www.hcvs.org.uk/app_storage/Policy/2010vcsstrategystate.pdf" TargetMode="External"/><Relationship Id="rId121" Type="http://schemas.openxmlformats.org/officeDocument/2006/relationships/hyperlink" Target="http://www.lambethvac.org.uk/data/Community_Hubs_Cabinet_Report_December_2011.pdf" TargetMode="External"/><Relationship Id="rId142" Type="http://schemas.openxmlformats.org/officeDocument/2006/relationships/hyperlink" Target="http://www.walthamforest.gov.uk/pages/services/vol-sector-wf.aspx?l1=100003&amp;l2=200129" TargetMode="External"/><Relationship Id="rId163" Type="http://schemas.openxmlformats.org/officeDocument/2006/relationships/hyperlink" Target="http://www.camden.gov.uk/ccm/content/contacts/categories/community-and-living/black-and-ethnic-minorities/contacts-for-somali-people.en" TargetMode="External"/><Relationship Id="rId184" Type="http://schemas.openxmlformats.org/officeDocument/2006/relationships/hyperlink" Target="http://www.camden.gov.uk/ccm/content/contacts/categories/community-and-living/black-and-ethnic-minorities/contacts-for-somali-people.en" TargetMode="External"/><Relationship Id="rId189" Type="http://schemas.openxmlformats.org/officeDocument/2006/relationships/hyperlink" Target="http://jonronson.posterous.com/one-cut" TargetMode="External"/><Relationship Id="rId3" Type="http://schemas.microsoft.com/office/2007/relationships/stylesWithEffects" Target="stylesWithEffects.xml"/><Relationship Id="rId25" Type="http://schemas.openxmlformats.org/officeDocument/2006/relationships/hyperlink" Target="http://www.asauk.org.uk/fileLibrary/pdf/NatAdviceOrgsUnderThreat.pdf" TargetMode="External"/><Relationship Id="rId46" Type="http://schemas.openxmlformats.org/officeDocument/2006/relationships/hyperlink" Target="http://www.lbbd.gov.uk/AdviceBenefitsAndEmergencies/VoluntarySectorGrants/Documents/StrategicCommissions.pdf" TargetMode="External"/><Relationship Id="rId67" Type="http://schemas.openxmlformats.org/officeDocument/2006/relationships/hyperlink" Target="http://www.camden.gov.uk/ccm/content/council-and-democracy/publications-and-finances/twocolumn/the-camden-challenge.en?page=12" TargetMode="External"/><Relationship Id="rId116" Type="http://schemas.openxmlformats.org/officeDocument/2006/relationships/hyperlink" Target="http://www.hounslow.gov.uk/voluntary_community_training_strategy.pdf" TargetMode="External"/><Relationship Id="rId137" Type="http://schemas.openxmlformats.org/officeDocument/2006/relationships/hyperlink" Target="http://www.southwark.gov.uk/download/7425/budget_book_201213" TargetMode="External"/><Relationship Id="rId158" Type="http://schemas.openxmlformats.org/officeDocument/2006/relationships/hyperlink" Target="http://www.whatdotheyknow.com/request/create_kx_funding_and_minutes?unfold=1" TargetMode="External"/><Relationship Id="rId20" Type="http://schemas.openxmlformats.org/officeDocument/2006/relationships/hyperlink" Target="http://www.dsc.org.uk/PolicyandResearch/Reserch/DrCatherinesSurgery" TargetMode="External"/><Relationship Id="rId41" Type="http://schemas.openxmlformats.org/officeDocument/2006/relationships/hyperlink" Target="http://www.arc-croydon.org.uk/" TargetMode="External"/><Relationship Id="rId62" Type="http://schemas.openxmlformats.org/officeDocument/2006/relationships/hyperlink" Target="http://www.cvsbrent.org.uk/favicon.ico" TargetMode="External"/><Relationship Id="rId83" Type="http://schemas.openxmlformats.org/officeDocument/2006/relationships/hyperlink" Target="http://voluntarysectorcuts.org.uk/data/item/ealing-cvs-2" TargetMode="External"/><Relationship Id="rId88" Type="http://schemas.openxmlformats.org/officeDocument/2006/relationships/hyperlink" Target="http://www.enfield.gov.uk/download/downloads/id/5907/vssg_210312_minutes" TargetMode="External"/><Relationship Id="rId111" Type="http://schemas.openxmlformats.org/officeDocument/2006/relationships/hyperlink" Target="http://harrowequalitiescentre.org.uk/wp-content/uploads/2012/07/C4C-newsletter-1.pdf" TargetMode="External"/><Relationship Id="rId132" Type="http://schemas.openxmlformats.org/officeDocument/2006/relationships/hyperlink" Target="http://www.richmondcvs.org.uk/index.php?nuc=news&amp;id=2&amp;cat=8" TargetMode="External"/><Relationship Id="rId153" Type="http://schemas.openxmlformats.org/officeDocument/2006/relationships/hyperlink" Target="http://www.business-enterprise.net/contact-business-enterprise-group" TargetMode="External"/><Relationship Id="rId174" Type="http://schemas.openxmlformats.org/officeDocument/2006/relationships/hyperlink" Target="http://www.bdpost.co.uk/news/crime-courts/no_hope_as_scrattons_farm_social_club_barking_burns_again_1_1466618" TargetMode="External"/><Relationship Id="rId179" Type="http://schemas.openxmlformats.org/officeDocument/2006/relationships/hyperlink" Target="http://www.bromleytimes.co.uk/news/court-crime/scope_appeal_for_donations_after_bromley_eviction_1_1461180" TargetMode="External"/><Relationship Id="rId195" Type="http://schemas.openxmlformats.org/officeDocument/2006/relationships/hyperlink" Target="http://www.civilsociety.co.uk/finance/news/content/11511/nhs_cuts_third_of_north_london_voluntary_sector_funding" TargetMode="External"/><Relationship Id="rId190" Type="http://schemas.openxmlformats.org/officeDocument/2006/relationships/hyperlink" Target="http://www.cavsa.org.uk/resources/spring%202012%20for%20web.pdf" TargetMode="External"/><Relationship Id="rId15" Type="http://schemas.openxmlformats.org/officeDocument/2006/relationships/hyperlink" Target="http://www.cfg.org.uk/Policy/have-your-say/surveys/closed-surveys/2012/april/~/media/Files/Policy/Have%20your%20Say/4330Q%20CFG%20Salary%20Survey%202012%20EXECUTIVE%20SUMMARY.ashx" TargetMode="External"/><Relationship Id="rId36" Type="http://schemas.openxmlformats.org/officeDocument/2006/relationships/hyperlink" Target="http://www.rkl.org.uk/" TargetMode="External"/><Relationship Id="rId57" Type="http://schemas.openxmlformats.org/officeDocument/2006/relationships/hyperlink" Target="http://www.bvsc.co.uk/wp-content/uploads/2011/02/Annual-Report-11.12.pdf" TargetMode="External"/><Relationship Id="rId106" Type="http://schemas.openxmlformats.org/officeDocument/2006/relationships/hyperlink" Target="http://www.havcoharingey.org.uk/images/uploads/HVSIF_March_2012.pdf" TargetMode="External"/><Relationship Id="rId127" Type="http://schemas.openxmlformats.org/officeDocument/2006/relationships/hyperlink" Target="http://www.lewisham.gov.uk/CommunityAndLiving/Funding/PositiveActivitiesFund.htm" TargetMode="External"/><Relationship Id="rId10" Type="http://schemas.openxmlformats.org/officeDocument/2006/relationships/hyperlink" Target="http://livinginthemargins.org/wp-content/uploads/2012/03/interim_report.pdf" TargetMode="External"/><Relationship Id="rId31" Type="http://schemas.openxmlformats.org/officeDocument/2006/relationships/hyperlink" Target="http://www.youngfoundation.org/publications/reports/an-insight-impact-cuts-some-most-vulnerable-camden" TargetMode="External"/><Relationship Id="rId52" Type="http://schemas.openxmlformats.org/officeDocument/2006/relationships/hyperlink" Target="http://www.bdpost.co.uk/news/dagenham_charity_helps_disadvantaged_youths_through_300_000_sports_project_1_1482804" TargetMode="External"/><Relationship Id="rId73" Type="http://schemas.openxmlformats.org/officeDocument/2006/relationships/hyperlink" Target="http://www.whatdotheyknow.com/request/create_kx_funding_and_minutes?unfold=1" TargetMode="External"/><Relationship Id="rId78" Type="http://schemas.openxmlformats.org/officeDocument/2006/relationships/hyperlink" Target="http://camden.talis.com/engage/showrecord/1259324509551" TargetMode="External"/><Relationship Id="rId94" Type="http://schemas.openxmlformats.org/officeDocument/2006/relationships/hyperlink" Target="http://www.hcvs.org.uk/EN/store/hcvs/2011/Hackney_CVS_letter_JF.pdf" TargetMode="External"/><Relationship Id="rId99" Type="http://schemas.openxmlformats.org/officeDocument/2006/relationships/hyperlink" Target="http://www.lvstc.org.uk/esf_story_08_06_04/the_london_esf_story_disability_hackney.pdf" TargetMode="External"/><Relationship Id="rId101" Type="http://schemas.openxmlformats.org/officeDocument/2006/relationships/hyperlink" Target="http://www.lbhf.gov.uk/Images/LBHF%203rd%20Sector%20Strategy_tcm21-154769.pdf" TargetMode="External"/><Relationship Id="rId122" Type="http://schemas.openxmlformats.org/officeDocument/2006/relationships/hyperlink" Target="http://www.lambethvac.org.uk/data/LVAC_Newsletter_02_DEC-Finalelec.pdf" TargetMode="External"/><Relationship Id="rId143" Type="http://schemas.openxmlformats.org/officeDocument/2006/relationships/hyperlink" Target="http://www.walthamforest.gov.uk/Documents/budgets-rev-cap-2012-13.pdf" TargetMode="External"/><Relationship Id="rId148" Type="http://schemas.openxmlformats.org/officeDocument/2006/relationships/hyperlink" Target="http://www.wvsda.org.uk/assets/documents/e-bulletin-march-2011-editio%20" TargetMode="External"/><Relationship Id="rId164" Type="http://schemas.openxmlformats.org/officeDocument/2006/relationships/hyperlink" Target="http://camden.talis.com/engage/showrecord/1259324509551" TargetMode="External"/><Relationship Id="rId169" Type="http://schemas.openxmlformats.org/officeDocument/2006/relationships/hyperlink" Target="http://www.cypnow.co.uk/go/news/article/1115555/ymca-hostel-closure-leave-250-young-people-without-housing/" TargetMode="External"/><Relationship Id="rId185" Type="http://schemas.openxmlformats.org/officeDocument/2006/relationships/hyperlink" Target="http://www.haringeyindependent.co.uk/news/9704612.Media_charity_thriving_despite_funding_cuts" TargetMode="External"/><Relationship Id="rId4" Type="http://schemas.openxmlformats.org/officeDocument/2006/relationships/settings" Target="settings.xml"/><Relationship Id="rId9" Type="http://schemas.openxmlformats.org/officeDocument/2006/relationships/hyperlink" Target="http://www.trustforlondon.org.uk/VAWG%20Full%20report.pdf" TargetMode="External"/><Relationship Id="rId180" Type="http://schemas.openxmlformats.org/officeDocument/2006/relationships/hyperlink" Target="http://www.cavsa.org.uk/resources/spring%202012%20for%20web.pdf" TargetMode="External"/><Relationship Id="rId26" Type="http://schemas.openxmlformats.org/officeDocument/2006/relationships/hyperlink" Target="http://www.cdx.org.uk/news/future-cdx" TargetMode="External"/><Relationship Id="rId47" Type="http://schemas.openxmlformats.org/officeDocument/2006/relationships/hyperlink" Target="http://www.bdpost.co.uk/news/squatting_soars_in_barking_and_dagenham_figures_suggest_1_1490391" TargetMode="External"/><Relationship Id="rId68" Type="http://schemas.openxmlformats.org/officeDocument/2006/relationships/hyperlink" Target="http://www.cypnow.co.uk/Youth_Work/article/1109003/camden-protects-voluntary-sector-youth-service-funding/" TargetMode="External"/><Relationship Id="rId89" Type="http://schemas.openxmlformats.org/officeDocument/2006/relationships/hyperlink" Target="http://www.civilsociety.co.uk/finance/news/content/11511/nhs_cuts_third_of_north_london_voluntary_sector_funding" TargetMode="External"/><Relationship Id="rId112" Type="http://schemas.openxmlformats.org/officeDocument/2006/relationships/hyperlink" Target="http://www.harrow.gov.uk/download/7763/third_sector_strategy" TargetMode="External"/><Relationship Id="rId133" Type="http://schemas.openxmlformats.org/officeDocument/2006/relationships/hyperlink" Target="http://www.yourlocalguardian.co.uk/news/local/richmondnews/9888166.Richmond_Furniture_Scheme_desperately_low_on_goods/?ref=rss" TargetMode="External"/><Relationship Id="rId154" Type="http://schemas.openxmlformats.org/officeDocument/2006/relationships/hyperlink" Target="http://www.westminster.gov.uk/services/communityandliving/communitygrants" TargetMode="External"/><Relationship Id="rId175" Type="http://schemas.openxmlformats.org/officeDocument/2006/relationships/hyperlink" Target="http://cllrlesterholloway.wordpress.com/2012/02/07/losing-mentoring-bid-was-head-and-shoulders-above-the-rest-claims-former-boris-adviso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fs.org.uk/budgets/gb2012/gb2012.pdf" TargetMode="External"/><Relationship Id="rId1" Type="http://schemas.openxmlformats.org/officeDocument/2006/relationships/hyperlink" Target="http://www.ifs.org.uk/budgets/gb2012/gb2012.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49</Pages>
  <Words>22758</Words>
  <Characters>129722</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LVSC cuts report April 2012 – August 2012</vt:lpstr>
    </vt:vector>
  </TitlesOfParts>
  <Company>Hewlett-Packard</Company>
  <LinksUpToDate>false</LinksUpToDate>
  <CharactersWithSpaces>152176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LVSC cuts report April 2012 – August 2012</dc:title>
  <dc:subject/>
  <dc:creator>Lornip</dc:creator>
  <cp:keywords/>
  <dc:description/>
  <cp:lastModifiedBy>Alison Blackwood</cp:lastModifiedBy>
  <cp:revision>7</cp:revision>
  <cp:lastPrinted>2012-08-09T13:11:00Z</cp:lastPrinted>
  <dcterms:created xsi:type="dcterms:W3CDTF">2012-09-13T11:15:00Z</dcterms:created>
  <dcterms:modified xsi:type="dcterms:W3CDTF">2012-11-29T14:01:00Z</dcterms:modified>
</cp:coreProperties>
</file>